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a66205a4384c0b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51669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VATROGASNA POSTROJBA GRADA ŽUPANJA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223.427,68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276.314,35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221.094,05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273.833,00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2.333,63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2.481,35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6.218,59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6.218,59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3.737,24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Financijski rezultat – Ukupni prihodi i primici iznose 276.314,35 eura, ukupni rashodi i izdaci iznose 280.051,59 eura. Manjak prihoda i primitaka u iznosu 3.737,24 eura odnosi se na realizirane rashode koji još nisu refundirani iz izvora financiranja po planiranim aktivnostima.  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4.553,36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Povećanje se odnosi na veći broj pruženih usluga vatrogasne djelatnosti (veći broj sklopljenih ugovora o usluzi vatrodojave, te povećani broj intervencija na području HAC)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222.888,98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271.755,76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rastu proporcionalno prateći rashode poslovanja, gdje najvećim djelom rastu rashodi za zaposlene sukladno usklađenju osnovice za obračun plaća kolektivnom ugovoru kojemu postrojba podliježe, te novom zapošljavanju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189.749,68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234.098,44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bilježe porast u odnosu na prethodno razdoblje uslijed usklađenja osnovice za obračun plaća za državne službenike i namještenike, a iznos koje je propisan Dodatkom IV. Kolektivnom ugovoru za državne službenike i namještenike; te uslijed zapošljavanja novog djelatnika u obračunskom razdoblju 5/2025.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4.058,99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9.644,46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materijal i energiju bilježe povećanje najvećim dijelom na rashodima za energiju, te rashodima usluga tekućeg i inv.održavanja koje je vezano za korištenje prijevoznih sredstava u sklopu obavljanja vatrogasne djelatnosti. 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dan 30.6.2025. godine postrojba nema dospjelih obveza.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26beb36f724d87" /></Relationships>
</file>