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2402" w14:textId="06D35B76" w:rsidR="005B45F3" w:rsidRPr="005B45F3" w:rsidRDefault="00BD0B35" w:rsidP="00BD0B35">
      <w:pPr>
        <w:pStyle w:val="Naslov1"/>
        <w:tabs>
          <w:tab w:val="left" w:pos="708"/>
        </w:tabs>
        <w:ind w:right="5558"/>
        <w:rPr>
          <w:rFonts w:ascii="Times New Roman" w:hAnsi="Times New Roman" w:cs="Times New Roman"/>
          <w:i/>
          <w:iCs/>
          <w:sz w:val="24"/>
          <w:szCs w:val="24"/>
        </w:rPr>
      </w:pPr>
      <w:r>
        <w:rPr>
          <w:noProof/>
        </w:rPr>
        <w:drawing>
          <wp:anchor distT="36576" distB="36576" distL="36576" distR="36576" simplePos="0" relativeHeight="251659264" behindDoc="0" locked="0" layoutInCell="1" allowOverlap="1" wp14:anchorId="213A296C" wp14:editId="6465FDD1">
            <wp:simplePos x="0" y="0"/>
            <wp:positionH relativeFrom="column">
              <wp:posOffset>-4446</wp:posOffset>
            </wp:positionH>
            <wp:positionV relativeFrom="paragraph">
              <wp:posOffset>33655</wp:posOffset>
            </wp:positionV>
            <wp:extent cx="1326965" cy="1685925"/>
            <wp:effectExtent l="0" t="0" r="6985" b="0"/>
            <wp:wrapNone/>
            <wp:docPr id="6" name="Slika 6" descr="GRB - Županj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GRB - Županja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7216" cy="1698950"/>
                    </a:xfrm>
                    <a:prstGeom prst="rect">
                      <a:avLst/>
                    </a:prstGeom>
                    <a:noFill/>
                  </pic:spPr>
                </pic:pic>
              </a:graphicData>
            </a:graphic>
            <wp14:sizeRelH relativeFrom="page">
              <wp14:pctWidth>0</wp14:pctWidth>
            </wp14:sizeRelH>
            <wp14:sizeRelV relativeFrom="page">
              <wp14:pctHeight>0</wp14:pctHeight>
            </wp14:sizeRelV>
          </wp:anchor>
        </w:drawing>
      </w:r>
      <w:r w:rsidR="005B45F3" w:rsidRPr="005B45F3">
        <w:rPr>
          <w:rFonts w:ascii="Times New Roman" w:hAnsi="Times New Roman" w:cs="Times New Roman"/>
          <w:iCs/>
          <w:sz w:val="24"/>
          <w:szCs w:val="24"/>
        </w:rPr>
        <w:t xml:space="preserve"> </w:t>
      </w:r>
    </w:p>
    <w:p w14:paraId="32D3241D" w14:textId="77777777" w:rsidR="005B45F3" w:rsidRDefault="005B45F3" w:rsidP="00601C61">
      <w:pPr>
        <w:jc w:val="both"/>
        <w:rPr>
          <w:rFonts w:ascii="Arial" w:hAnsi="Arial" w:cs="Arial"/>
          <w:b/>
          <w:bCs/>
          <w:sz w:val="20"/>
          <w:szCs w:val="20"/>
        </w:rPr>
      </w:pPr>
    </w:p>
    <w:p w14:paraId="1992AF22" w14:textId="77777777" w:rsidR="00BD0B35" w:rsidRDefault="00BD0B35" w:rsidP="00601C61">
      <w:pPr>
        <w:jc w:val="both"/>
        <w:rPr>
          <w:rFonts w:ascii="Arial" w:hAnsi="Arial" w:cs="Arial"/>
          <w:b/>
          <w:bCs/>
          <w:sz w:val="20"/>
          <w:szCs w:val="20"/>
        </w:rPr>
      </w:pPr>
    </w:p>
    <w:p w14:paraId="0842D8BD" w14:textId="77777777" w:rsidR="00BD0B35" w:rsidRDefault="00BD0B35" w:rsidP="00601C61">
      <w:pPr>
        <w:jc w:val="both"/>
        <w:rPr>
          <w:rFonts w:ascii="Arial" w:hAnsi="Arial" w:cs="Arial"/>
          <w:b/>
          <w:bCs/>
          <w:sz w:val="20"/>
          <w:szCs w:val="20"/>
        </w:rPr>
      </w:pPr>
    </w:p>
    <w:p w14:paraId="3D52288A" w14:textId="01FEF4D0" w:rsidR="00BD0B35" w:rsidRDefault="00BD0B35" w:rsidP="00601C61">
      <w:pPr>
        <w:jc w:val="both"/>
        <w:rPr>
          <w:rFonts w:ascii="Arial" w:hAnsi="Arial" w:cs="Arial"/>
          <w:b/>
          <w:bCs/>
          <w:sz w:val="20"/>
          <w:szCs w:val="20"/>
        </w:rPr>
      </w:pPr>
    </w:p>
    <w:p w14:paraId="2D0282E4" w14:textId="54642891" w:rsidR="00BD0B35" w:rsidRDefault="00BD0B35" w:rsidP="00601C61">
      <w:pPr>
        <w:jc w:val="both"/>
        <w:rPr>
          <w:rFonts w:ascii="Arial" w:hAnsi="Arial" w:cs="Arial"/>
          <w:b/>
          <w:bCs/>
          <w:sz w:val="20"/>
          <w:szCs w:val="20"/>
        </w:rPr>
      </w:pPr>
    </w:p>
    <w:p w14:paraId="217514F3" w14:textId="77777777" w:rsidR="00BD0B35" w:rsidRDefault="00BD0B35" w:rsidP="00601C61">
      <w:pPr>
        <w:jc w:val="both"/>
        <w:rPr>
          <w:rFonts w:ascii="Arial" w:hAnsi="Arial" w:cs="Arial"/>
          <w:b/>
          <w:bCs/>
          <w:sz w:val="20"/>
          <w:szCs w:val="20"/>
        </w:rPr>
      </w:pPr>
    </w:p>
    <w:p w14:paraId="43EDA1D6" w14:textId="557B9B3A" w:rsidR="00BD0B35" w:rsidRPr="00BD0B35" w:rsidRDefault="00BD0B35" w:rsidP="00601C61">
      <w:pPr>
        <w:jc w:val="both"/>
        <w:rPr>
          <w:rFonts w:ascii="Arial" w:hAnsi="Arial" w:cs="Arial"/>
          <w:b/>
          <w:bCs/>
          <w:sz w:val="32"/>
          <w:szCs w:val="32"/>
        </w:rPr>
      </w:pPr>
      <w:r w:rsidRPr="00BD0B35">
        <w:rPr>
          <w:rFonts w:ascii="Arial" w:hAnsi="Arial" w:cs="Arial"/>
          <w:b/>
          <w:bCs/>
          <w:sz w:val="32"/>
          <w:szCs w:val="32"/>
        </w:rPr>
        <w:t>GRAD ŽUPANJA</w:t>
      </w:r>
    </w:p>
    <w:p w14:paraId="4CEDA0CA" w14:textId="77777777" w:rsidR="00FE3B16" w:rsidRDefault="00FE3B16" w:rsidP="00601C61">
      <w:pPr>
        <w:jc w:val="both"/>
        <w:rPr>
          <w:rFonts w:ascii="Arial" w:hAnsi="Arial" w:cs="Arial"/>
          <w:b/>
          <w:bCs/>
          <w:sz w:val="20"/>
          <w:szCs w:val="20"/>
        </w:rPr>
      </w:pPr>
    </w:p>
    <w:p w14:paraId="141AF5C1" w14:textId="77777777" w:rsidR="00FE3B16" w:rsidRDefault="00FE3B16" w:rsidP="00601C61">
      <w:pPr>
        <w:jc w:val="both"/>
        <w:rPr>
          <w:rFonts w:ascii="Arial" w:hAnsi="Arial" w:cs="Arial"/>
          <w:b/>
          <w:bCs/>
          <w:sz w:val="20"/>
          <w:szCs w:val="20"/>
        </w:rPr>
      </w:pPr>
    </w:p>
    <w:p w14:paraId="5446D51D" w14:textId="6951FBDA" w:rsidR="005B45F3" w:rsidRDefault="005B45F3" w:rsidP="00601C61">
      <w:pPr>
        <w:jc w:val="both"/>
        <w:rPr>
          <w:rFonts w:ascii="Arial" w:hAnsi="Arial" w:cs="Arial"/>
          <w:b/>
          <w:bCs/>
          <w:sz w:val="20"/>
          <w:szCs w:val="20"/>
        </w:rPr>
      </w:pPr>
      <w:r>
        <w:rPr>
          <w:rFonts w:ascii="Arial" w:hAnsi="Arial" w:cs="Arial"/>
          <w:b/>
          <w:bCs/>
          <w:sz w:val="20"/>
          <w:szCs w:val="20"/>
        </w:rPr>
        <w:t>VODIČ ZA GRAĐANE</w:t>
      </w:r>
      <w:r w:rsidR="00254529">
        <w:rPr>
          <w:rFonts w:ascii="Arial" w:hAnsi="Arial" w:cs="Arial"/>
          <w:b/>
          <w:bCs/>
          <w:sz w:val="20"/>
          <w:szCs w:val="20"/>
        </w:rPr>
        <w:t xml:space="preserve"> KROZ PRORAČUN GRADA ŽUPANJE ZA 202</w:t>
      </w:r>
      <w:r w:rsidR="00FA1A23">
        <w:rPr>
          <w:rFonts w:ascii="Arial" w:hAnsi="Arial" w:cs="Arial"/>
          <w:b/>
          <w:bCs/>
          <w:sz w:val="20"/>
          <w:szCs w:val="20"/>
        </w:rPr>
        <w:t>4</w:t>
      </w:r>
      <w:r w:rsidR="00254529">
        <w:rPr>
          <w:rFonts w:ascii="Arial" w:hAnsi="Arial" w:cs="Arial"/>
          <w:b/>
          <w:bCs/>
          <w:sz w:val="20"/>
          <w:szCs w:val="20"/>
        </w:rPr>
        <w:t>. GODINU</w:t>
      </w:r>
    </w:p>
    <w:p w14:paraId="6A1F4ED8" w14:textId="4E8A900E" w:rsidR="00477091" w:rsidRDefault="00477091" w:rsidP="00601C61">
      <w:pPr>
        <w:jc w:val="both"/>
        <w:rPr>
          <w:rFonts w:ascii="Arial" w:hAnsi="Arial" w:cs="Arial"/>
          <w:b/>
          <w:bCs/>
          <w:sz w:val="20"/>
          <w:szCs w:val="20"/>
        </w:rPr>
      </w:pPr>
    </w:p>
    <w:p w14:paraId="34C54613" w14:textId="0F1E0A57" w:rsidR="003D06B0" w:rsidRDefault="003D06B0" w:rsidP="00601C61">
      <w:pPr>
        <w:jc w:val="both"/>
        <w:rPr>
          <w:rFonts w:ascii="Arial" w:hAnsi="Arial" w:cs="Arial"/>
          <w:b/>
          <w:bCs/>
          <w:sz w:val="20"/>
          <w:szCs w:val="20"/>
        </w:rPr>
      </w:pPr>
    </w:p>
    <w:p w14:paraId="0E7F715E" w14:textId="77777777" w:rsidR="003D06B0" w:rsidRPr="005B45F3" w:rsidRDefault="003D06B0" w:rsidP="00601C61">
      <w:pPr>
        <w:jc w:val="both"/>
        <w:rPr>
          <w:rFonts w:ascii="Arial" w:hAnsi="Arial" w:cs="Arial"/>
          <w:b/>
          <w:bCs/>
          <w:sz w:val="20"/>
          <w:szCs w:val="20"/>
        </w:rPr>
      </w:pPr>
    </w:p>
    <w:p w14:paraId="459DD588" w14:textId="32FB2EFD" w:rsidR="00601C61" w:rsidRPr="00601C61" w:rsidRDefault="00601C61" w:rsidP="00601C61">
      <w:pPr>
        <w:jc w:val="both"/>
        <w:rPr>
          <w:rFonts w:ascii="Arial" w:hAnsi="Arial" w:cs="Arial"/>
          <w:b/>
          <w:bCs/>
          <w:sz w:val="20"/>
          <w:szCs w:val="20"/>
        </w:rPr>
      </w:pPr>
      <w:r w:rsidRPr="00601C61">
        <w:rPr>
          <w:rFonts w:ascii="Arial" w:hAnsi="Arial" w:cs="Arial"/>
          <w:b/>
          <w:bCs/>
          <w:sz w:val="20"/>
          <w:szCs w:val="20"/>
        </w:rPr>
        <w:t xml:space="preserve">Uvodna riječ gradonačelnika </w:t>
      </w:r>
    </w:p>
    <w:p w14:paraId="036E8F2C" w14:textId="77777777" w:rsidR="00254529" w:rsidRDefault="00601C61" w:rsidP="00601C61">
      <w:pPr>
        <w:jc w:val="both"/>
        <w:rPr>
          <w:rFonts w:ascii="Arial" w:hAnsi="Arial" w:cs="Arial"/>
          <w:sz w:val="20"/>
          <w:szCs w:val="20"/>
        </w:rPr>
      </w:pPr>
      <w:r w:rsidRPr="00601C61">
        <w:rPr>
          <w:rFonts w:ascii="Arial" w:hAnsi="Arial" w:cs="Arial"/>
          <w:sz w:val="20"/>
          <w:szCs w:val="20"/>
        </w:rPr>
        <w:t xml:space="preserve">Poštovane sugrađanke i sugrađani, </w:t>
      </w:r>
    </w:p>
    <w:p w14:paraId="24E1B939" w14:textId="085BF959" w:rsidR="005B45F3" w:rsidRDefault="00601C61" w:rsidP="00601C61">
      <w:pPr>
        <w:jc w:val="both"/>
        <w:rPr>
          <w:rFonts w:ascii="Arial" w:hAnsi="Arial" w:cs="Arial"/>
          <w:sz w:val="20"/>
          <w:szCs w:val="20"/>
        </w:rPr>
      </w:pPr>
      <w:r w:rsidRPr="00601C61">
        <w:rPr>
          <w:rFonts w:ascii="Arial" w:hAnsi="Arial" w:cs="Arial"/>
          <w:sz w:val="20"/>
          <w:szCs w:val="20"/>
        </w:rPr>
        <w:t>Proračun</w:t>
      </w:r>
      <w:r w:rsidR="005B45F3">
        <w:rPr>
          <w:rFonts w:ascii="Arial" w:hAnsi="Arial" w:cs="Arial"/>
          <w:sz w:val="20"/>
          <w:szCs w:val="20"/>
        </w:rPr>
        <w:t>ski vodič za građane</w:t>
      </w:r>
      <w:r w:rsidRPr="00601C61">
        <w:rPr>
          <w:rFonts w:ascii="Arial" w:hAnsi="Arial" w:cs="Arial"/>
          <w:sz w:val="20"/>
          <w:szCs w:val="20"/>
        </w:rPr>
        <w:t xml:space="preserve"> sažeta je verzija dokumenta Proračun Grada Županje za 202</w:t>
      </w:r>
      <w:r w:rsidR="00FA1A23">
        <w:rPr>
          <w:rFonts w:ascii="Arial" w:hAnsi="Arial" w:cs="Arial"/>
          <w:sz w:val="20"/>
          <w:szCs w:val="20"/>
        </w:rPr>
        <w:t>4</w:t>
      </w:r>
      <w:r w:rsidRPr="00601C61">
        <w:rPr>
          <w:rFonts w:ascii="Arial" w:hAnsi="Arial" w:cs="Arial"/>
          <w:sz w:val="20"/>
          <w:szCs w:val="20"/>
        </w:rPr>
        <w:t>.</w:t>
      </w:r>
      <w:r w:rsidR="005B45F3">
        <w:rPr>
          <w:rFonts w:ascii="Arial" w:hAnsi="Arial" w:cs="Arial"/>
          <w:sz w:val="20"/>
          <w:szCs w:val="20"/>
        </w:rPr>
        <w:t xml:space="preserve"> i projekcija za 202</w:t>
      </w:r>
      <w:r w:rsidR="00FA1A23">
        <w:rPr>
          <w:rFonts w:ascii="Arial" w:hAnsi="Arial" w:cs="Arial"/>
          <w:sz w:val="20"/>
          <w:szCs w:val="20"/>
        </w:rPr>
        <w:t>5</w:t>
      </w:r>
      <w:r w:rsidR="005B45F3">
        <w:rPr>
          <w:rFonts w:ascii="Arial" w:hAnsi="Arial" w:cs="Arial"/>
          <w:sz w:val="20"/>
          <w:szCs w:val="20"/>
        </w:rPr>
        <w:t>. i 202</w:t>
      </w:r>
      <w:r w:rsidR="00FA1A23">
        <w:rPr>
          <w:rFonts w:ascii="Arial" w:hAnsi="Arial" w:cs="Arial"/>
          <w:sz w:val="20"/>
          <w:szCs w:val="20"/>
        </w:rPr>
        <w:t>6</w:t>
      </w:r>
      <w:r w:rsidR="005B45F3">
        <w:rPr>
          <w:rFonts w:ascii="Arial" w:hAnsi="Arial" w:cs="Arial"/>
          <w:sz w:val="20"/>
          <w:szCs w:val="20"/>
        </w:rPr>
        <w:t xml:space="preserve">. godinu. </w:t>
      </w:r>
      <w:r w:rsidRPr="00601C61">
        <w:rPr>
          <w:rFonts w:ascii="Arial" w:hAnsi="Arial" w:cs="Arial"/>
          <w:sz w:val="20"/>
          <w:szCs w:val="20"/>
        </w:rPr>
        <w:t>Ovaj dokument pripremili smo kako bi vam približili gradski proračun na jednostavan i slikovit način</w:t>
      </w:r>
      <w:r w:rsidR="00477091">
        <w:rPr>
          <w:rFonts w:ascii="Arial" w:hAnsi="Arial" w:cs="Arial"/>
          <w:sz w:val="20"/>
          <w:szCs w:val="20"/>
        </w:rPr>
        <w:t xml:space="preserve"> i</w:t>
      </w:r>
      <w:r w:rsidRPr="00601C61">
        <w:rPr>
          <w:rFonts w:ascii="Arial" w:hAnsi="Arial" w:cs="Arial"/>
          <w:sz w:val="20"/>
          <w:szCs w:val="20"/>
        </w:rPr>
        <w:t xml:space="preserve"> </w:t>
      </w:r>
      <w:r w:rsidR="00477091">
        <w:rPr>
          <w:rFonts w:ascii="Arial" w:hAnsi="Arial" w:cs="Arial"/>
          <w:sz w:val="20"/>
          <w:szCs w:val="20"/>
        </w:rPr>
        <w:t>u</w:t>
      </w:r>
      <w:r w:rsidRPr="00601C61">
        <w:rPr>
          <w:rFonts w:ascii="Arial" w:hAnsi="Arial" w:cs="Arial"/>
          <w:sz w:val="20"/>
          <w:szCs w:val="20"/>
        </w:rPr>
        <w:t>pozna</w:t>
      </w:r>
      <w:r w:rsidR="00477091">
        <w:rPr>
          <w:rFonts w:ascii="Arial" w:hAnsi="Arial" w:cs="Arial"/>
          <w:sz w:val="20"/>
          <w:szCs w:val="20"/>
        </w:rPr>
        <w:t>li Vas</w:t>
      </w:r>
      <w:r w:rsidRPr="00601C61">
        <w:rPr>
          <w:rFonts w:ascii="Arial" w:hAnsi="Arial" w:cs="Arial"/>
          <w:sz w:val="20"/>
          <w:szCs w:val="20"/>
        </w:rPr>
        <w:t xml:space="preserve"> s planovima i aktivnostima koji će se provoditi u budućem razdoblju. Proračun je planiran na realnim temeljima</w:t>
      </w:r>
      <w:r w:rsidR="00FA1A23">
        <w:rPr>
          <w:rFonts w:ascii="Arial" w:hAnsi="Arial" w:cs="Arial"/>
          <w:sz w:val="20"/>
          <w:szCs w:val="20"/>
        </w:rPr>
        <w:t xml:space="preserve"> i </w:t>
      </w:r>
      <w:r w:rsidRPr="00601C61">
        <w:rPr>
          <w:rFonts w:ascii="Arial" w:hAnsi="Arial" w:cs="Arial"/>
          <w:sz w:val="20"/>
          <w:szCs w:val="20"/>
        </w:rPr>
        <w:t>vjerujem da će se realizirati u skladu s planiranim projektima. Intenzivno radimo na poboljšanju socijalne slike grada</w:t>
      </w:r>
      <w:r w:rsidR="00477091">
        <w:rPr>
          <w:rFonts w:ascii="Arial" w:hAnsi="Arial" w:cs="Arial"/>
          <w:sz w:val="20"/>
          <w:szCs w:val="20"/>
        </w:rPr>
        <w:t xml:space="preserve">, </w:t>
      </w:r>
      <w:r w:rsidRPr="00601C61">
        <w:rPr>
          <w:rFonts w:ascii="Arial" w:hAnsi="Arial" w:cs="Arial"/>
          <w:sz w:val="20"/>
          <w:szCs w:val="20"/>
        </w:rPr>
        <w:t xml:space="preserve">na unaprjeđenju uvjeta života obitelji i </w:t>
      </w:r>
      <w:r w:rsidRPr="00FE3B16">
        <w:rPr>
          <w:rFonts w:ascii="Arial" w:hAnsi="Arial" w:cs="Arial"/>
          <w:sz w:val="20"/>
          <w:szCs w:val="20"/>
        </w:rPr>
        <w:t>mladih</w:t>
      </w:r>
      <w:r w:rsidR="00FA1A23">
        <w:rPr>
          <w:rFonts w:ascii="Arial" w:hAnsi="Arial" w:cs="Arial"/>
          <w:sz w:val="20"/>
          <w:szCs w:val="20"/>
        </w:rPr>
        <w:t>, na poboljšanju uvjeta u kojima rade gradske udruge</w:t>
      </w:r>
      <w:r w:rsidR="005B45F3" w:rsidRPr="00FE3B16">
        <w:rPr>
          <w:rFonts w:ascii="Arial" w:hAnsi="Arial" w:cs="Arial"/>
          <w:sz w:val="20"/>
          <w:szCs w:val="20"/>
        </w:rPr>
        <w:t xml:space="preserve">. </w:t>
      </w:r>
      <w:r w:rsidRPr="00FE3B16">
        <w:rPr>
          <w:rFonts w:ascii="Arial" w:hAnsi="Arial" w:cs="Arial"/>
          <w:sz w:val="20"/>
          <w:szCs w:val="20"/>
        </w:rPr>
        <w:t>U 202</w:t>
      </w:r>
      <w:r w:rsidR="00FA1A23">
        <w:rPr>
          <w:rFonts w:ascii="Arial" w:hAnsi="Arial" w:cs="Arial"/>
          <w:sz w:val="20"/>
          <w:szCs w:val="20"/>
        </w:rPr>
        <w:t>4</w:t>
      </w:r>
      <w:r w:rsidRPr="00FE3B16">
        <w:rPr>
          <w:rFonts w:ascii="Arial" w:hAnsi="Arial" w:cs="Arial"/>
          <w:sz w:val="20"/>
          <w:szCs w:val="20"/>
        </w:rPr>
        <w:t>. godini očekuju nas kvalitetni programi, projekti i manifestacije. Proračun</w:t>
      </w:r>
      <w:r w:rsidRPr="00601C61">
        <w:rPr>
          <w:rFonts w:ascii="Arial" w:hAnsi="Arial" w:cs="Arial"/>
          <w:sz w:val="20"/>
          <w:szCs w:val="20"/>
        </w:rPr>
        <w:t xml:space="preserve"> se planira prema potrebama sugrađank</w:t>
      </w:r>
      <w:r w:rsidR="005B45F3">
        <w:rPr>
          <w:rFonts w:ascii="Arial" w:hAnsi="Arial" w:cs="Arial"/>
          <w:sz w:val="20"/>
          <w:szCs w:val="20"/>
        </w:rPr>
        <w:t>i</w:t>
      </w:r>
      <w:r w:rsidRPr="00601C61">
        <w:rPr>
          <w:rFonts w:ascii="Arial" w:hAnsi="Arial" w:cs="Arial"/>
          <w:sz w:val="20"/>
          <w:szCs w:val="20"/>
        </w:rPr>
        <w:t xml:space="preserve"> i sugrađana, za boljitak naše Županj</w:t>
      </w:r>
      <w:r w:rsidR="005B45F3">
        <w:rPr>
          <w:rFonts w:ascii="Arial" w:hAnsi="Arial" w:cs="Arial"/>
          <w:sz w:val="20"/>
          <w:szCs w:val="20"/>
        </w:rPr>
        <w:t>e</w:t>
      </w:r>
      <w:r w:rsidRPr="00601C61">
        <w:rPr>
          <w:rFonts w:ascii="Arial" w:hAnsi="Arial" w:cs="Arial"/>
          <w:sz w:val="20"/>
          <w:szCs w:val="20"/>
        </w:rPr>
        <w:t xml:space="preserve">. Njime upravljamo odgovorno i transparentno. Ovim putem vas pozivam da i dalje sudjelujete u stvaranju naše zajedničke budućnosti! </w:t>
      </w:r>
    </w:p>
    <w:p w14:paraId="259BF0ED" w14:textId="77777777" w:rsidR="00BD0B35" w:rsidRDefault="00BD0B35" w:rsidP="00601C61">
      <w:pPr>
        <w:jc w:val="both"/>
        <w:rPr>
          <w:rFonts w:ascii="Arial" w:hAnsi="Arial" w:cs="Arial"/>
          <w:sz w:val="20"/>
          <w:szCs w:val="20"/>
        </w:rPr>
      </w:pPr>
    </w:p>
    <w:p w14:paraId="14FEF55D" w14:textId="6B513645" w:rsidR="00477091" w:rsidRDefault="00601C61" w:rsidP="00601C61">
      <w:pPr>
        <w:jc w:val="both"/>
        <w:rPr>
          <w:rFonts w:ascii="Arial" w:hAnsi="Arial" w:cs="Arial"/>
          <w:sz w:val="20"/>
          <w:szCs w:val="20"/>
        </w:rPr>
      </w:pPr>
      <w:r w:rsidRPr="00601C61">
        <w:rPr>
          <w:rFonts w:ascii="Arial" w:hAnsi="Arial" w:cs="Arial"/>
          <w:sz w:val="20"/>
          <w:szCs w:val="20"/>
        </w:rPr>
        <w:t xml:space="preserve">Vaš gradonačelnik, </w:t>
      </w:r>
    </w:p>
    <w:p w14:paraId="531594C0" w14:textId="15ACDEB0" w:rsidR="00601C61" w:rsidRDefault="00601C61" w:rsidP="00601C61">
      <w:pPr>
        <w:jc w:val="both"/>
        <w:rPr>
          <w:rFonts w:ascii="Arial" w:hAnsi="Arial" w:cs="Arial"/>
          <w:sz w:val="20"/>
          <w:szCs w:val="20"/>
        </w:rPr>
      </w:pPr>
      <w:r w:rsidRPr="00601C61">
        <w:rPr>
          <w:rFonts w:ascii="Arial" w:hAnsi="Arial" w:cs="Arial"/>
          <w:sz w:val="20"/>
          <w:szCs w:val="20"/>
        </w:rPr>
        <w:t xml:space="preserve">Damir Juzbašić, </w:t>
      </w:r>
      <w:proofErr w:type="spellStart"/>
      <w:r w:rsidRPr="00601C61">
        <w:rPr>
          <w:rFonts w:ascii="Arial" w:hAnsi="Arial" w:cs="Arial"/>
          <w:sz w:val="20"/>
          <w:szCs w:val="20"/>
        </w:rPr>
        <w:t>dipl.iur</w:t>
      </w:r>
      <w:proofErr w:type="spellEnd"/>
      <w:r w:rsidRPr="00601C61">
        <w:rPr>
          <w:rFonts w:ascii="Arial" w:hAnsi="Arial" w:cs="Arial"/>
          <w:sz w:val="20"/>
          <w:szCs w:val="20"/>
        </w:rPr>
        <w:t>.</w:t>
      </w:r>
    </w:p>
    <w:p w14:paraId="23E7BEA9" w14:textId="372C9070" w:rsidR="00477091" w:rsidRDefault="00477091" w:rsidP="00601C61">
      <w:pPr>
        <w:jc w:val="both"/>
        <w:rPr>
          <w:rFonts w:ascii="Arial" w:hAnsi="Arial" w:cs="Arial"/>
          <w:sz w:val="20"/>
          <w:szCs w:val="20"/>
        </w:rPr>
      </w:pPr>
    </w:p>
    <w:p w14:paraId="43ADE9E9" w14:textId="01F36597" w:rsidR="00FE3B16" w:rsidRDefault="00FE3B16" w:rsidP="00601C61">
      <w:pPr>
        <w:jc w:val="both"/>
        <w:rPr>
          <w:rFonts w:ascii="Arial" w:hAnsi="Arial" w:cs="Arial"/>
          <w:sz w:val="20"/>
          <w:szCs w:val="20"/>
        </w:rPr>
      </w:pPr>
    </w:p>
    <w:p w14:paraId="718D1271" w14:textId="4C0968EC" w:rsidR="00FE3B16" w:rsidRDefault="00FE3B16" w:rsidP="00601C61">
      <w:pPr>
        <w:jc w:val="both"/>
        <w:rPr>
          <w:rFonts w:ascii="Arial" w:hAnsi="Arial" w:cs="Arial"/>
          <w:sz w:val="20"/>
          <w:szCs w:val="20"/>
        </w:rPr>
      </w:pPr>
    </w:p>
    <w:p w14:paraId="499EC934" w14:textId="6952B68A" w:rsidR="00FE3B16" w:rsidRDefault="00FE3B16" w:rsidP="00601C61">
      <w:pPr>
        <w:jc w:val="both"/>
        <w:rPr>
          <w:rFonts w:ascii="Arial" w:hAnsi="Arial" w:cs="Arial"/>
          <w:sz w:val="20"/>
          <w:szCs w:val="20"/>
        </w:rPr>
      </w:pPr>
    </w:p>
    <w:p w14:paraId="2531CCA3" w14:textId="77777777" w:rsidR="00FE3B16" w:rsidRDefault="00FE3B16" w:rsidP="00601C61">
      <w:pPr>
        <w:jc w:val="both"/>
        <w:rPr>
          <w:rFonts w:ascii="Arial" w:hAnsi="Arial" w:cs="Arial"/>
          <w:sz w:val="20"/>
          <w:szCs w:val="20"/>
        </w:rPr>
      </w:pPr>
    </w:p>
    <w:p w14:paraId="02A0CAA2" w14:textId="6D8A5E93" w:rsidR="00FE3B16" w:rsidRDefault="00FE3B16" w:rsidP="00601C61">
      <w:pPr>
        <w:jc w:val="both"/>
        <w:rPr>
          <w:rFonts w:ascii="Arial" w:hAnsi="Arial" w:cs="Arial"/>
          <w:sz w:val="20"/>
          <w:szCs w:val="20"/>
        </w:rPr>
      </w:pPr>
    </w:p>
    <w:p w14:paraId="705B104F" w14:textId="708D8E9F" w:rsidR="00FE3B16" w:rsidRDefault="00FE3B16" w:rsidP="00601C61">
      <w:pPr>
        <w:jc w:val="both"/>
        <w:rPr>
          <w:rFonts w:ascii="Arial" w:hAnsi="Arial" w:cs="Arial"/>
          <w:sz w:val="20"/>
          <w:szCs w:val="20"/>
        </w:rPr>
      </w:pPr>
    </w:p>
    <w:p w14:paraId="01A56792" w14:textId="6A0A1D41" w:rsidR="00FE3B16" w:rsidRDefault="00FE3B16" w:rsidP="00601C61">
      <w:pPr>
        <w:jc w:val="both"/>
        <w:rPr>
          <w:rFonts w:ascii="Arial" w:hAnsi="Arial" w:cs="Arial"/>
          <w:sz w:val="20"/>
          <w:szCs w:val="20"/>
        </w:rPr>
      </w:pPr>
    </w:p>
    <w:p w14:paraId="290D21F6" w14:textId="61194FD1" w:rsidR="00FE3B16" w:rsidRDefault="00477091" w:rsidP="00601C61">
      <w:pPr>
        <w:jc w:val="both"/>
        <w:rPr>
          <w:rFonts w:ascii="Arial" w:hAnsi="Arial" w:cs="Arial"/>
          <w:sz w:val="20"/>
          <w:szCs w:val="20"/>
        </w:rPr>
      </w:pPr>
      <w:r w:rsidRPr="00477091">
        <w:rPr>
          <w:rFonts w:ascii="Arial" w:hAnsi="Arial" w:cs="Arial"/>
          <w:sz w:val="20"/>
          <w:szCs w:val="20"/>
        </w:rPr>
        <w:lastRenderedPageBreak/>
        <w:t>Grad Županja  izrađuje Proračun</w:t>
      </w:r>
      <w:r>
        <w:rPr>
          <w:rFonts w:ascii="Arial" w:hAnsi="Arial" w:cs="Arial"/>
          <w:sz w:val="20"/>
          <w:szCs w:val="20"/>
        </w:rPr>
        <w:t xml:space="preserve">ski vodič za građane </w:t>
      </w:r>
      <w:r w:rsidRPr="00477091">
        <w:rPr>
          <w:rFonts w:ascii="Arial" w:hAnsi="Arial" w:cs="Arial"/>
          <w:sz w:val="20"/>
          <w:szCs w:val="20"/>
        </w:rPr>
        <w:t>s namjerom da se na pojednostavljen način omogući svim građanima uvid u plan proračuna. Izrađuje se s ciljem informiranja i poticanja građana da sudjeluju u procesu planiranja proračuna</w:t>
      </w:r>
      <w:r w:rsidR="00FA1A23">
        <w:rPr>
          <w:rFonts w:ascii="Arial" w:hAnsi="Arial" w:cs="Arial"/>
          <w:sz w:val="20"/>
          <w:szCs w:val="20"/>
        </w:rPr>
        <w:t xml:space="preserve">. </w:t>
      </w:r>
      <w:r w:rsidR="00FA1A23" w:rsidRPr="00FA1A23">
        <w:rPr>
          <w:rFonts w:ascii="Arial" w:hAnsi="Arial" w:cs="Arial"/>
          <w:sz w:val="20"/>
          <w:szCs w:val="20"/>
        </w:rPr>
        <w:t>Na Internet stranici Grada objavljuju se</w:t>
      </w:r>
      <w:r w:rsidR="00FA1A23">
        <w:rPr>
          <w:rFonts w:ascii="Arial" w:hAnsi="Arial" w:cs="Arial"/>
          <w:sz w:val="20"/>
          <w:szCs w:val="20"/>
        </w:rPr>
        <w:t xml:space="preserve"> </w:t>
      </w:r>
      <w:r w:rsidR="00FA1A23" w:rsidRPr="00FA1A23">
        <w:rPr>
          <w:rFonts w:ascii="Arial" w:hAnsi="Arial" w:cs="Arial"/>
          <w:sz w:val="20"/>
          <w:szCs w:val="20"/>
        </w:rPr>
        <w:t xml:space="preserve">sva financijska i proračunska izvješća grada (link: </w:t>
      </w:r>
      <w:hyperlink r:id="rId8" w:history="1">
        <w:r w:rsidR="00FA1A23" w:rsidRPr="00E63812">
          <w:rPr>
            <w:rStyle w:val="Hiperveza"/>
            <w:rFonts w:ascii="Arial" w:hAnsi="Arial" w:cs="Arial"/>
            <w:sz w:val="20"/>
            <w:szCs w:val="20"/>
          </w:rPr>
          <w:t>https://zupanja.hr/grad-zupanja/izvjesca/financijska-i-proracunska-izvjesca/</w:t>
        </w:r>
      </w:hyperlink>
      <w:r w:rsidR="00FA1A23" w:rsidRPr="00FA1A23">
        <w:rPr>
          <w:rFonts w:ascii="Arial" w:hAnsi="Arial" w:cs="Arial"/>
          <w:sz w:val="20"/>
          <w:szCs w:val="20"/>
        </w:rPr>
        <w:t>)</w:t>
      </w:r>
      <w:r w:rsidR="00FA1A23">
        <w:rPr>
          <w:rFonts w:ascii="Arial" w:hAnsi="Arial" w:cs="Arial"/>
          <w:sz w:val="20"/>
          <w:szCs w:val="20"/>
        </w:rPr>
        <w:t xml:space="preserve">, kao i </w:t>
      </w:r>
      <w:r>
        <w:rPr>
          <w:rFonts w:ascii="Arial" w:hAnsi="Arial" w:cs="Arial"/>
          <w:sz w:val="20"/>
          <w:szCs w:val="20"/>
        </w:rPr>
        <w:t>p</w:t>
      </w:r>
      <w:r w:rsidR="00254529">
        <w:rPr>
          <w:rFonts w:ascii="Arial" w:hAnsi="Arial" w:cs="Arial"/>
          <w:sz w:val="20"/>
          <w:szCs w:val="20"/>
        </w:rPr>
        <w:t xml:space="preserve">odaci o izdanim i zaprimljenim poslovnim dokumentima - </w:t>
      </w:r>
      <w:proofErr w:type="spellStart"/>
      <w:r>
        <w:rPr>
          <w:rFonts w:ascii="Arial" w:hAnsi="Arial" w:cs="Arial"/>
          <w:sz w:val="20"/>
          <w:szCs w:val="20"/>
        </w:rPr>
        <w:t>i</w:t>
      </w:r>
      <w:r w:rsidRPr="00477091">
        <w:rPr>
          <w:rFonts w:ascii="Arial" w:hAnsi="Arial" w:cs="Arial"/>
          <w:sz w:val="20"/>
          <w:szCs w:val="20"/>
        </w:rPr>
        <w:t>T</w:t>
      </w:r>
      <w:r>
        <w:rPr>
          <w:rFonts w:ascii="Arial" w:hAnsi="Arial" w:cs="Arial"/>
          <w:sz w:val="20"/>
          <w:szCs w:val="20"/>
        </w:rPr>
        <w:t>ransparentnost</w:t>
      </w:r>
      <w:proofErr w:type="spellEnd"/>
      <w:r w:rsidR="00254529">
        <w:rPr>
          <w:rFonts w:ascii="Arial" w:hAnsi="Arial" w:cs="Arial"/>
          <w:sz w:val="20"/>
          <w:szCs w:val="20"/>
        </w:rPr>
        <w:t xml:space="preserve"> (link:</w:t>
      </w:r>
      <w:r w:rsidRPr="00477091">
        <w:rPr>
          <w:rFonts w:ascii="Arial" w:hAnsi="Arial" w:cs="Arial"/>
          <w:sz w:val="20"/>
          <w:szCs w:val="20"/>
        </w:rPr>
        <w:t xml:space="preserve"> </w:t>
      </w:r>
      <w:hyperlink r:id="rId9" w:history="1">
        <w:r w:rsidRPr="00B44EDF">
          <w:rPr>
            <w:rStyle w:val="Hiperveza"/>
            <w:rFonts w:ascii="Arial" w:hAnsi="Arial" w:cs="Arial"/>
            <w:sz w:val="20"/>
            <w:szCs w:val="20"/>
          </w:rPr>
          <w:t>https://zupanja.otvorenigrad.hr/</w:t>
        </w:r>
      </w:hyperlink>
      <w:r w:rsidR="00254529">
        <w:rPr>
          <w:rFonts w:ascii="Arial" w:hAnsi="Arial" w:cs="Arial"/>
          <w:sz w:val="20"/>
          <w:szCs w:val="20"/>
        </w:rPr>
        <w:t>)</w:t>
      </w:r>
      <w:r>
        <w:rPr>
          <w:rFonts w:ascii="Arial" w:hAnsi="Arial" w:cs="Arial"/>
          <w:sz w:val="20"/>
          <w:szCs w:val="20"/>
        </w:rPr>
        <w:t xml:space="preserve">. </w:t>
      </w:r>
      <w:r w:rsidR="0065236F">
        <w:rPr>
          <w:rFonts w:ascii="Arial" w:hAnsi="Arial" w:cs="Arial"/>
          <w:sz w:val="20"/>
          <w:szCs w:val="20"/>
        </w:rPr>
        <w:t xml:space="preserve"> </w:t>
      </w:r>
    </w:p>
    <w:p w14:paraId="68F75BFF" w14:textId="02845067" w:rsidR="00254529" w:rsidRDefault="00477091" w:rsidP="00601C61">
      <w:pPr>
        <w:jc w:val="both"/>
        <w:rPr>
          <w:rFonts w:ascii="Arial" w:hAnsi="Arial" w:cs="Arial"/>
          <w:sz w:val="20"/>
          <w:szCs w:val="20"/>
        </w:rPr>
      </w:pPr>
      <w:r w:rsidRPr="00477091">
        <w:rPr>
          <w:rFonts w:ascii="Arial" w:hAnsi="Arial" w:cs="Arial"/>
          <w:sz w:val="20"/>
          <w:szCs w:val="20"/>
        </w:rPr>
        <w:t xml:space="preserve">Proračunska transparentnost donosi značajne financijske koristi, utječe na poboljšanje komunikacije građana i lokalne samouprave i djelotvornije upravljanje javnim resursima. </w:t>
      </w:r>
    </w:p>
    <w:p w14:paraId="18AB79E0" w14:textId="77777777" w:rsidR="00BD0B35" w:rsidRDefault="00BD0B35" w:rsidP="00601C61">
      <w:pPr>
        <w:jc w:val="both"/>
        <w:rPr>
          <w:rFonts w:ascii="Arial" w:hAnsi="Arial" w:cs="Arial"/>
          <w:sz w:val="20"/>
          <w:szCs w:val="20"/>
        </w:rPr>
      </w:pPr>
    </w:p>
    <w:p w14:paraId="1A698B12" w14:textId="77DCAA17" w:rsidR="00BD0B35" w:rsidRDefault="00BD0B35" w:rsidP="00254529">
      <w:pPr>
        <w:spacing w:line="240" w:lineRule="auto"/>
        <w:jc w:val="both"/>
        <w:rPr>
          <w:rFonts w:ascii="Arial" w:hAnsi="Arial" w:cs="Arial"/>
          <w:b/>
          <w:bCs/>
          <w:sz w:val="20"/>
          <w:szCs w:val="20"/>
        </w:rPr>
      </w:pPr>
      <w:r>
        <w:rPr>
          <w:rFonts w:ascii="Arial" w:hAnsi="Arial" w:cs="Arial"/>
          <w:b/>
          <w:bCs/>
          <w:sz w:val="20"/>
          <w:szCs w:val="20"/>
        </w:rPr>
        <w:t>ŠTO JE PRORA</w:t>
      </w:r>
      <w:r w:rsidR="00FE3B16">
        <w:rPr>
          <w:rFonts w:ascii="Arial" w:hAnsi="Arial" w:cs="Arial"/>
          <w:b/>
          <w:bCs/>
          <w:sz w:val="20"/>
          <w:szCs w:val="20"/>
        </w:rPr>
        <w:t>ČUN</w:t>
      </w:r>
    </w:p>
    <w:p w14:paraId="67762F63" w14:textId="624B13AD" w:rsidR="00FE3B16" w:rsidRDefault="00FE3B16" w:rsidP="00FE3B16">
      <w:pPr>
        <w:spacing w:line="240" w:lineRule="auto"/>
        <w:jc w:val="both"/>
        <w:rPr>
          <w:rFonts w:ascii="Arial" w:hAnsi="Arial" w:cs="Arial"/>
          <w:sz w:val="20"/>
          <w:szCs w:val="20"/>
        </w:rPr>
      </w:pPr>
      <w:r w:rsidRPr="00FE3B16">
        <w:rPr>
          <w:rFonts w:ascii="Arial" w:hAnsi="Arial" w:cs="Arial"/>
          <w:sz w:val="20"/>
          <w:szCs w:val="20"/>
        </w:rPr>
        <w:t xml:space="preserve">Pojednostavljeno, </w:t>
      </w:r>
      <w:r>
        <w:rPr>
          <w:rFonts w:ascii="Arial" w:hAnsi="Arial" w:cs="Arial"/>
          <w:sz w:val="20"/>
          <w:szCs w:val="20"/>
        </w:rPr>
        <w:t xml:space="preserve">Proračun predstavlja plan prihoda i rashoda, primitaka i izdataka za razdoblje fiskalne godine (od 1. siječnja do 31. prosinca).  </w:t>
      </w:r>
      <w:r w:rsidRPr="00FE3B16">
        <w:rPr>
          <w:rFonts w:ascii="Arial" w:hAnsi="Arial" w:cs="Arial"/>
          <w:sz w:val="20"/>
          <w:szCs w:val="20"/>
        </w:rPr>
        <w:t>Riječ je o godišnjem planu raspodjel</w:t>
      </w:r>
      <w:r>
        <w:rPr>
          <w:rFonts w:ascii="Arial" w:hAnsi="Arial" w:cs="Arial"/>
          <w:sz w:val="20"/>
          <w:szCs w:val="20"/>
        </w:rPr>
        <w:t>e</w:t>
      </w:r>
      <w:r w:rsidRPr="00FE3B16">
        <w:rPr>
          <w:rFonts w:ascii="Arial" w:hAnsi="Arial" w:cs="Arial"/>
          <w:sz w:val="20"/>
          <w:szCs w:val="20"/>
        </w:rPr>
        <w:t xml:space="preserve"> sredstava za sve</w:t>
      </w:r>
      <w:r>
        <w:rPr>
          <w:rFonts w:ascii="Arial" w:hAnsi="Arial" w:cs="Arial"/>
          <w:sz w:val="20"/>
          <w:szCs w:val="20"/>
        </w:rPr>
        <w:t xml:space="preserve"> </w:t>
      </w:r>
      <w:r w:rsidRPr="00FE3B16">
        <w:rPr>
          <w:rFonts w:ascii="Arial" w:hAnsi="Arial" w:cs="Arial"/>
          <w:sz w:val="20"/>
          <w:szCs w:val="20"/>
        </w:rPr>
        <w:t xml:space="preserve">aktivnosti </w:t>
      </w:r>
      <w:r>
        <w:rPr>
          <w:rFonts w:ascii="Arial" w:hAnsi="Arial" w:cs="Arial"/>
          <w:sz w:val="20"/>
          <w:szCs w:val="20"/>
        </w:rPr>
        <w:t>gradske</w:t>
      </w:r>
      <w:r w:rsidRPr="00FE3B16">
        <w:rPr>
          <w:rFonts w:ascii="Arial" w:hAnsi="Arial" w:cs="Arial"/>
          <w:sz w:val="20"/>
          <w:szCs w:val="20"/>
        </w:rPr>
        <w:t xml:space="preserve"> uprave vezane uz funkcioniranje, održavanje i unapređenje</w:t>
      </w:r>
      <w:r>
        <w:rPr>
          <w:rFonts w:ascii="Arial" w:hAnsi="Arial" w:cs="Arial"/>
          <w:sz w:val="20"/>
          <w:szCs w:val="20"/>
        </w:rPr>
        <w:t xml:space="preserve"> Grada</w:t>
      </w:r>
      <w:r w:rsidRPr="00FE3B16">
        <w:rPr>
          <w:rFonts w:ascii="Arial" w:hAnsi="Arial" w:cs="Arial"/>
          <w:sz w:val="20"/>
          <w:szCs w:val="20"/>
        </w:rPr>
        <w:t>, kao i za aktivnosti proračunskih korisnika</w:t>
      </w:r>
      <w:r w:rsidR="00E60A1E">
        <w:rPr>
          <w:rFonts w:ascii="Arial" w:hAnsi="Arial" w:cs="Arial"/>
          <w:sz w:val="20"/>
          <w:szCs w:val="20"/>
        </w:rPr>
        <w:t xml:space="preserve"> (Dječji vrtić Maslačak, Gradska knjižnica Županja, </w:t>
      </w:r>
      <w:r w:rsidR="00FA1A23">
        <w:rPr>
          <w:rFonts w:ascii="Arial" w:hAnsi="Arial" w:cs="Arial"/>
          <w:sz w:val="20"/>
          <w:szCs w:val="20"/>
        </w:rPr>
        <w:t>Gradski muzej Županja</w:t>
      </w:r>
      <w:r w:rsidR="00E60A1E">
        <w:rPr>
          <w:rFonts w:ascii="Arial" w:hAnsi="Arial" w:cs="Arial"/>
          <w:sz w:val="20"/>
          <w:szCs w:val="20"/>
        </w:rPr>
        <w:t>, Javna vatrogasna postrojba grada Županja)</w:t>
      </w:r>
      <w:r w:rsidRPr="00FE3B16">
        <w:rPr>
          <w:rFonts w:ascii="Arial" w:hAnsi="Arial" w:cs="Arial"/>
          <w:sz w:val="20"/>
          <w:szCs w:val="20"/>
        </w:rPr>
        <w:t>.</w:t>
      </w:r>
      <w:r>
        <w:rPr>
          <w:rFonts w:ascii="Arial" w:hAnsi="Arial" w:cs="Arial"/>
          <w:sz w:val="20"/>
          <w:szCs w:val="20"/>
        </w:rPr>
        <w:t xml:space="preserve"> Sadrži i projekcije prihoda i rashoda, primitaka i izdataka za sljedeće dvije godine.</w:t>
      </w:r>
    </w:p>
    <w:p w14:paraId="253DA648" w14:textId="0AFF800E" w:rsidR="00FA1A23" w:rsidRDefault="00FA1A23" w:rsidP="00FE3B16">
      <w:pPr>
        <w:spacing w:line="240" w:lineRule="auto"/>
        <w:jc w:val="both"/>
        <w:rPr>
          <w:rFonts w:ascii="Arial" w:hAnsi="Arial" w:cs="Arial"/>
          <w:sz w:val="20"/>
          <w:szCs w:val="20"/>
        </w:rPr>
      </w:pPr>
      <w:r>
        <w:rPr>
          <w:rFonts w:ascii="Arial" w:hAnsi="Arial" w:cs="Arial"/>
          <w:sz w:val="20"/>
          <w:szCs w:val="20"/>
        </w:rPr>
        <w:t xml:space="preserve">Upravni odjel za financije Grada </w:t>
      </w:r>
      <w:r w:rsidR="001C4CEF">
        <w:rPr>
          <w:rFonts w:ascii="Arial" w:hAnsi="Arial" w:cs="Arial"/>
          <w:sz w:val="20"/>
          <w:szCs w:val="20"/>
        </w:rPr>
        <w:t xml:space="preserve">u koordinaciji sa gradskim službama, tijelima i proračunskim korisnicima </w:t>
      </w:r>
      <w:r>
        <w:rPr>
          <w:rFonts w:ascii="Arial" w:hAnsi="Arial" w:cs="Arial"/>
          <w:sz w:val="20"/>
          <w:szCs w:val="20"/>
        </w:rPr>
        <w:t>izrađuje nacrt</w:t>
      </w:r>
      <w:r w:rsidR="001C4CEF">
        <w:rPr>
          <w:rFonts w:ascii="Arial" w:hAnsi="Arial" w:cs="Arial"/>
          <w:sz w:val="20"/>
          <w:szCs w:val="20"/>
        </w:rPr>
        <w:t xml:space="preserve"> proračuna i dostavlja ga Gradonačelniku. Gradonačelnik </w:t>
      </w:r>
      <w:r w:rsidR="001C4CEF" w:rsidRPr="001C4CEF">
        <w:rPr>
          <w:rFonts w:ascii="Arial" w:hAnsi="Arial" w:cs="Arial"/>
          <w:sz w:val="20"/>
          <w:szCs w:val="20"/>
        </w:rPr>
        <w:t>utvrđuje prijedlog proračuna i podnosi ga</w:t>
      </w:r>
      <w:r w:rsidR="001C4CEF">
        <w:rPr>
          <w:rFonts w:ascii="Arial" w:hAnsi="Arial" w:cs="Arial"/>
          <w:sz w:val="20"/>
          <w:szCs w:val="20"/>
        </w:rPr>
        <w:t xml:space="preserve"> Gradskom vijeću na donošenje do 15. studenog tekuće godine. Gradsko vijeće </w:t>
      </w:r>
      <w:r w:rsidR="001C4CEF" w:rsidRPr="001C4CEF">
        <w:rPr>
          <w:rFonts w:ascii="Arial" w:hAnsi="Arial" w:cs="Arial"/>
          <w:sz w:val="20"/>
          <w:szCs w:val="20"/>
        </w:rPr>
        <w:t>donosi proračun</w:t>
      </w:r>
      <w:r w:rsidR="001C4CEF" w:rsidRPr="001C4CEF">
        <w:t xml:space="preserve"> </w:t>
      </w:r>
      <w:r w:rsidR="001C4CEF" w:rsidRPr="001C4CEF">
        <w:rPr>
          <w:rFonts w:ascii="Arial" w:hAnsi="Arial" w:cs="Arial"/>
          <w:sz w:val="20"/>
          <w:szCs w:val="20"/>
        </w:rPr>
        <w:t>do kraja tekuće godine, u roku koji omogućuje primjenu proračuna od 1. siječnja godine za koju se donosi proračun</w:t>
      </w:r>
      <w:r w:rsidR="001C4CEF">
        <w:rPr>
          <w:rFonts w:ascii="Arial" w:hAnsi="Arial" w:cs="Arial"/>
          <w:sz w:val="20"/>
          <w:szCs w:val="20"/>
        </w:rPr>
        <w:t>.</w:t>
      </w:r>
    </w:p>
    <w:p w14:paraId="46E50682" w14:textId="77777777" w:rsidR="00FE3B16" w:rsidRDefault="00FE3B16" w:rsidP="00254529">
      <w:pPr>
        <w:spacing w:line="240" w:lineRule="auto"/>
        <w:jc w:val="both"/>
        <w:rPr>
          <w:rFonts w:ascii="Arial" w:hAnsi="Arial" w:cs="Arial"/>
          <w:b/>
          <w:bCs/>
          <w:sz w:val="20"/>
          <w:szCs w:val="20"/>
        </w:rPr>
      </w:pPr>
    </w:p>
    <w:p w14:paraId="3940E3EA" w14:textId="056F5055" w:rsidR="00254529" w:rsidRPr="00601C61" w:rsidRDefault="00254529" w:rsidP="00254529">
      <w:pPr>
        <w:spacing w:line="240" w:lineRule="auto"/>
        <w:jc w:val="both"/>
        <w:rPr>
          <w:rFonts w:ascii="Arial" w:hAnsi="Arial" w:cs="Arial"/>
          <w:b/>
          <w:bCs/>
          <w:sz w:val="20"/>
          <w:szCs w:val="20"/>
        </w:rPr>
      </w:pPr>
      <w:r w:rsidRPr="00601C61">
        <w:rPr>
          <w:rFonts w:ascii="Arial" w:hAnsi="Arial" w:cs="Arial"/>
          <w:b/>
          <w:bCs/>
          <w:sz w:val="20"/>
          <w:szCs w:val="20"/>
        </w:rPr>
        <w:t>ŠTO SVE MOŽEMO SAZNATI IZ PRORAČUNA</w:t>
      </w:r>
    </w:p>
    <w:p w14:paraId="11596A05" w14:textId="18B0180E" w:rsidR="000B6E89" w:rsidRDefault="00254529" w:rsidP="00254529">
      <w:pPr>
        <w:spacing w:after="0" w:line="240" w:lineRule="auto"/>
        <w:jc w:val="both"/>
        <w:rPr>
          <w:rFonts w:ascii="Arial" w:hAnsi="Arial" w:cs="Arial"/>
          <w:sz w:val="20"/>
          <w:szCs w:val="20"/>
        </w:rPr>
      </w:pPr>
      <w:r w:rsidRPr="00601C61">
        <w:rPr>
          <w:rFonts w:ascii="Arial" w:hAnsi="Arial" w:cs="Arial"/>
          <w:sz w:val="20"/>
          <w:szCs w:val="20"/>
        </w:rPr>
        <w:t xml:space="preserve"> • Koliki su </w:t>
      </w:r>
      <w:r w:rsidR="000B6E89">
        <w:rPr>
          <w:rFonts w:ascii="Arial" w:hAnsi="Arial" w:cs="Arial"/>
          <w:sz w:val="20"/>
          <w:szCs w:val="20"/>
        </w:rPr>
        <w:t xml:space="preserve">ukupno planirani </w:t>
      </w:r>
      <w:r w:rsidRPr="00601C61">
        <w:rPr>
          <w:rFonts w:ascii="Arial" w:hAnsi="Arial" w:cs="Arial"/>
          <w:sz w:val="20"/>
          <w:szCs w:val="20"/>
        </w:rPr>
        <w:t>prihodi i rashodi</w:t>
      </w:r>
    </w:p>
    <w:p w14:paraId="0D0683C4" w14:textId="1B08B791" w:rsidR="000B6E89" w:rsidRPr="00601C61" w:rsidRDefault="000B6E89" w:rsidP="00254529">
      <w:pPr>
        <w:spacing w:after="0" w:line="240" w:lineRule="auto"/>
        <w:jc w:val="both"/>
        <w:rPr>
          <w:rFonts w:ascii="Arial" w:hAnsi="Arial" w:cs="Arial"/>
          <w:sz w:val="20"/>
          <w:szCs w:val="20"/>
        </w:rPr>
      </w:pPr>
      <w:r>
        <w:rPr>
          <w:rFonts w:ascii="Arial" w:hAnsi="Arial" w:cs="Arial"/>
          <w:sz w:val="20"/>
          <w:szCs w:val="20"/>
        </w:rPr>
        <w:t xml:space="preserve"> </w:t>
      </w:r>
      <w:r w:rsidRPr="00601C61">
        <w:rPr>
          <w:rFonts w:ascii="Arial" w:hAnsi="Arial" w:cs="Arial"/>
          <w:sz w:val="20"/>
          <w:szCs w:val="20"/>
        </w:rPr>
        <w:t xml:space="preserve">• Koliki su </w:t>
      </w:r>
      <w:r>
        <w:rPr>
          <w:rFonts w:ascii="Arial" w:hAnsi="Arial" w:cs="Arial"/>
          <w:sz w:val="20"/>
          <w:szCs w:val="20"/>
        </w:rPr>
        <w:t>planirani primici (zaduživanje) i izdaci (otplata kredita)</w:t>
      </w:r>
    </w:p>
    <w:p w14:paraId="51396F3C" w14:textId="77777777" w:rsidR="00254529" w:rsidRPr="00601C61" w:rsidRDefault="00254529" w:rsidP="00254529">
      <w:pPr>
        <w:spacing w:after="0" w:line="240" w:lineRule="auto"/>
        <w:jc w:val="both"/>
        <w:rPr>
          <w:rFonts w:ascii="Arial" w:hAnsi="Arial" w:cs="Arial"/>
          <w:sz w:val="20"/>
          <w:szCs w:val="20"/>
        </w:rPr>
      </w:pPr>
      <w:r w:rsidRPr="00601C61">
        <w:rPr>
          <w:rFonts w:ascii="Arial" w:hAnsi="Arial" w:cs="Arial"/>
          <w:sz w:val="20"/>
          <w:szCs w:val="20"/>
        </w:rPr>
        <w:t xml:space="preserve"> • Koje programe Grad financira</w:t>
      </w:r>
    </w:p>
    <w:p w14:paraId="236D3BA6" w14:textId="77777777" w:rsidR="00254529" w:rsidRPr="00601C61" w:rsidRDefault="00254529" w:rsidP="00254529">
      <w:pPr>
        <w:spacing w:after="0" w:line="240" w:lineRule="auto"/>
        <w:jc w:val="both"/>
        <w:rPr>
          <w:rFonts w:ascii="Arial" w:hAnsi="Arial" w:cs="Arial"/>
          <w:sz w:val="20"/>
          <w:szCs w:val="20"/>
        </w:rPr>
      </w:pPr>
      <w:r w:rsidRPr="00601C61">
        <w:rPr>
          <w:rFonts w:ascii="Arial" w:hAnsi="Arial" w:cs="Arial"/>
          <w:sz w:val="20"/>
          <w:szCs w:val="20"/>
        </w:rPr>
        <w:t xml:space="preserve"> • Koliko se novca izdvaja za predškolski odgoj, obrazovanje, sport, kulturu, socijalu skrb, brigu o djeci i mladima</w:t>
      </w:r>
    </w:p>
    <w:p w14:paraId="30960388" w14:textId="77777777" w:rsidR="00254529" w:rsidRPr="00601C61" w:rsidRDefault="00254529" w:rsidP="00254529">
      <w:pPr>
        <w:spacing w:after="0" w:line="240" w:lineRule="auto"/>
        <w:jc w:val="both"/>
        <w:rPr>
          <w:rFonts w:ascii="Arial" w:hAnsi="Arial" w:cs="Arial"/>
          <w:sz w:val="20"/>
          <w:szCs w:val="20"/>
        </w:rPr>
      </w:pPr>
      <w:r w:rsidRPr="00601C61">
        <w:rPr>
          <w:rFonts w:ascii="Arial" w:hAnsi="Arial" w:cs="Arial"/>
          <w:sz w:val="20"/>
          <w:szCs w:val="20"/>
        </w:rPr>
        <w:t xml:space="preserve"> • Koliko se novca ulaže u razvoj malog gospodarstva, poljoprivredu, turizam, zaštitu okoliša i komunalnu infrastrukturu </w:t>
      </w:r>
    </w:p>
    <w:p w14:paraId="5976AFBE" w14:textId="471AAB89" w:rsidR="00254529" w:rsidRDefault="00254529" w:rsidP="00601C61">
      <w:pPr>
        <w:jc w:val="both"/>
        <w:rPr>
          <w:rFonts w:ascii="Arial" w:hAnsi="Arial" w:cs="Arial"/>
          <w:sz w:val="20"/>
          <w:szCs w:val="20"/>
        </w:rPr>
      </w:pPr>
    </w:p>
    <w:p w14:paraId="0236053B" w14:textId="77777777" w:rsidR="00254529" w:rsidRPr="00601C61" w:rsidRDefault="00254529" w:rsidP="00254529">
      <w:pPr>
        <w:spacing w:line="240" w:lineRule="auto"/>
        <w:jc w:val="both"/>
        <w:rPr>
          <w:rFonts w:ascii="Arial" w:hAnsi="Arial" w:cs="Arial"/>
          <w:b/>
          <w:bCs/>
          <w:sz w:val="20"/>
          <w:szCs w:val="20"/>
        </w:rPr>
      </w:pPr>
      <w:r w:rsidRPr="00601C61">
        <w:rPr>
          <w:rFonts w:ascii="Arial" w:hAnsi="Arial" w:cs="Arial"/>
          <w:b/>
          <w:bCs/>
          <w:sz w:val="20"/>
          <w:szCs w:val="20"/>
        </w:rPr>
        <w:t>KAKO SE FINANCIRA PRORAČUN I ŠTO JE TO IZVORNI PRORAČUN?</w:t>
      </w:r>
    </w:p>
    <w:p w14:paraId="37269742" w14:textId="77777777" w:rsidR="00254529" w:rsidRPr="00254529" w:rsidRDefault="00254529" w:rsidP="00254529">
      <w:pPr>
        <w:jc w:val="both"/>
        <w:rPr>
          <w:rFonts w:ascii="Arial" w:hAnsi="Arial" w:cs="Arial"/>
          <w:sz w:val="20"/>
          <w:szCs w:val="20"/>
        </w:rPr>
      </w:pPr>
      <w:r w:rsidRPr="00254529">
        <w:rPr>
          <w:rFonts w:ascii="Arial" w:hAnsi="Arial" w:cs="Arial"/>
          <w:sz w:val="20"/>
          <w:szCs w:val="20"/>
        </w:rPr>
        <w:t xml:space="preserve">Izvorni proračun je proračun u kojem su planirani fiksni, stalni prihodi kojima je podloga utemeljena na zakonskoj osnovi za razliku od varijabilnih ili promjenjivih prihoda čija se osnova temelji na mogućnosti apliciranja projekata prema drugim izvorima financiranja. </w:t>
      </w:r>
    </w:p>
    <w:p w14:paraId="5E858329" w14:textId="77777777" w:rsidR="00254529" w:rsidRPr="00254529" w:rsidRDefault="00254529" w:rsidP="00254529">
      <w:pPr>
        <w:jc w:val="both"/>
        <w:rPr>
          <w:rFonts w:ascii="Arial" w:hAnsi="Arial" w:cs="Arial"/>
          <w:sz w:val="20"/>
          <w:szCs w:val="20"/>
        </w:rPr>
      </w:pPr>
      <w:r w:rsidRPr="00254529">
        <w:rPr>
          <w:rFonts w:ascii="Arial" w:hAnsi="Arial" w:cs="Arial"/>
          <w:sz w:val="20"/>
          <w:szCs w:val="20"/>
        </w:rPr>
        <w:t xml:space="preserve">Proračun Grada Županje financira se iz različitih izvora: </w:t>
      </w:r>
    </w:p>
    <w:p w14:paraId="49FD4B92" w14:textId="607EA52A" w:rsidR="00254529" w:rsidRDefault="00254529" w:rsidP="00254529">
      <w:pPr>
        <w:spacing w:after="0"/>
        <w:jc w:val="both"/>
        <w:rPr>
          <w:rFonts w:ascii="Arial" w:hAnsi="Arial" w:cs="Arial"/>
          <w:sz w:val="20"/>
          <w:szCs w:val="20"/>
        </w:rPr>
      </w:pPr>
      <w:r w:rsidRPr="00254529">
        <w:rPr>
          <w:rFonts w:ascii="Arial" w:hAnsi="Arial" w:cs="Arial"/>
          <w:sz w:val="20"/>
          <w:szCs w:val="20"/>
        </w:rPr>
        <w:t>• Poreznih i javnih davanja (gradski, zajednički porezi</w:t>
      </w:r>
      <w:r w:rsidR="00DA7E03">
        <w:rPr>
          <w:rFonts w:ascii="Arial" w:hAnsi="Arial" w:cs="Arial"/>
          <w:sz w:val="20"/>
          <w:szCs w:val="20"/>
        </w:rPr>
        <w:t>, naknade i doprinosi</w:t>
      </w:r>
      <w:r w:rsidRPr="00254529">
        <w:rPr>
          <w:rFonts w:ascii="Arial" w:hAnsi="Arial" w:cs="Arial"/>
          <w:sz w:val="20"/>
          <w:szCs w:val="20"/>
        </w:rPr>
        <w:t xml:space="preserve">) </w:t>
      </w:r>
    </w:p>
    <w:p w14:paraId="26989E33" w14:textId="231418D5" w:rsidR="000B6E89" w:rsidRPr="00254529" w:rsidRDefault="000B6E89" w:rsidP="00254529">
      <w:pPr>
        <w:spacing w:after="0"/>
        <w:jc w:val="both"/>
        <w:rPr>
          <w:rFonts w:ascii="Arial" w:hAnsi="Arial" w:cs="Arial"/>
          <w:sz w:val="20"/>
          <w:szCs w:val="20"/>
        </w:rPr>
      </w:pPr>
      <w:r w:rsidRPr="00254529">
        <w:rPr>
          <w:rFonts w:ascii="Arial" w:hAnsi="Arial" w:cs="Arial"/>
          <w:sz w:val="20"/>
          <w:szCs w:val="20"/>
        </w:rPr>
        <w:t>• Pomoći iz drugih proračuna ( EU fondovi, državn</w:t>
      </w:r>
      <w:r w:rsidR="00B50BC5">
        <w:rPr>
          <w:rFonts w:ascii="Arial" w:hAnsi="Arial" w:cs="Arial"/>
          <w:sz w:val="20"/>
          <w:szCs w:val="20"/>
        </w:rPr>
        <w:t>i proračun</w:t>
      </w:r>
      <w:r w:rsidRPr="00254529">
        <w:rPr>
          <w:rFonts w:ascii="Arial" w:hAnsi="Arial" w:cs="Arial"/>
          <w:sz w:val="20"/>
          <w:szCs w:val="20"/>
        </w:rPr>
        <w:t>, županijsk</w:t>
      </w:r>
      <w:r w:rsidR="00B50BC5">
        <w:rPr>
          <w:rFonts w:ascii="Arial" w:hAnsi="Arial" w:cs="Arial"/>
          <w:sz w:val="20"/>
          <w:szCs w:val="20"/>
        </w:rPr>
        <w:t>i proračun</w:t>
      </w:r>
      <w:r w:rsidRPr="00254529">
        <w:rPr>
          <w:rFonts w:ascii="Arial" w:hAnsi="Arial" w:cs="Arial"/>
          <w:sz w:val="20"/>
          <w:szCs w:val="20"/>
        </w:rPr>
        <w:t xml:space="preserve">) </w:t>
      </w:r>
    </w:p>
    <w:p w14:paraId="1548F516" w14:textId="77777777" w:rsidR="00254529" w:rsidRPr="00254529" w:rsidRDefault="00254529" w:rsidP="00254529">
      <w:pPr>
        <w:spacing w:after="0"/>
        <w:jc w:val="both"/>
        <w:rPr>
          <w:rFonts w:ascii="Arial" w:hAnsi="Arial" w:cs="Arial"/>
          <w:sz w:val="20"/>
          <w:szCs w:val="20"/>
        </w:rPr>
      </w:pPr>
      <w:r w:rsidRPr="00254529">
        <w:rPr>
          <w:rFonts w:ascii="Arial" w:hAnsi="Arial" w:cs="Arial"/>
          <w:sz w:val="20"/>
          <w:szCs w:val="20"/>
        </w:rPr>
        <w:t xml:space="preserve">• Donacija </w:t>
      </w:r>
    </w:p>
    <w:p w14:paraId="653375AB" w14:textId="2AEF06B0" w:rsidR="00254529" w:rsidRDefault="00254529" w:rsidP="00254529">
      <w:pPr>
        <w:spacing w:after="0"/>
        <w:jc w:val="both"/>
        <w:rPr>
          <w:rFonts w:ascii="Arial" w:hAnsi="Arial" w:cs="Arial"/>
          <w:sz w:val="20"/>
          <w:szCs w:val="20"/>
        </w:rPr>
      </w:pPr>
      <w:r w:rsidRPr="00254529">
        <w:rPr>
          <w:rFonts w:ascii="Arial" w:hAnsi="Arial" w:cs="Arial"/>
          <w:sz w:val="20"/>
          <w:szCs w:val="20"/>
        </w:rPr>
        <w:t>• Prodaje ili zamjene nefinancijske imovine</w:t>
      </w:r>
    </w:p>
    <w:p w14:paraId="02794E91" w14:textId="7130D804" w:rsidR="00254529" w:rsidRDefault="00254529" w:rsidP="00254529">
      <w:pPr>
        <w:spacing w:after="0"/>
        <w:jc w:val="both"/>
        <w:rPr>
          <w:rFonts w:ascii="Arial" w:hAnsi="Arial" w:cs="Arial"/>
          <w:sz w:val="20"/>
          <w:szCs w:val="20"/>
        </w:rPr>
      </w:pPr>
    </w:p>
    <w:p w14:paraId="79DBFEC5" w14:textId="07C9CC5F" w:rsidR="00254529" w:rsidRDefault="00254529" w:rsidP="00254529">
      <w:pPr>
        <w:spacing w:after="0"/>
        <w:jc w:val="both"/>
        <w:rPr>
          <w:rFonts w:ascii="Arial" w:hAnsi="Arial" w:cs="Arial"/>
          <w:sz w:val="20"/>
          <w:szCs w:val="20"/>
        </w:rPr>
      </w:pPr>
    </w:p>
    <w:p w14:paraId="63B21547" w14:textId="41E72A8C" w:rsidR="00254529" w:rsidRDefault="00254529" w:rsidP="00254529">
      <w:pPr>
        <w:spacing w:after="0"/>
        <w:jc w:val="both"/>
        <w:rPr>
          <w:rFonts w:ascii="Arial" w:hAnsi="Arial" w:cs="Arial"/>
          <w:sz w:val="20"/>
          <w:szCs w:val="20"/>
        </w:rPr>
      </w:pPr>
    </w:p>
    <w:p w14:paraId="5C5809F6" w14:textId="42389518" w:rsidR="00254529" w:rsidRDefault="00254529" w:rsidP="00601C61">
      <w:pPr>
        <w:jc w:val="both"/>
        <w:rPr>
          <w:rFonts w:ascii="Arial" w:hAnsi="Arial" w:cs="Arial"/>
          <w:sz w:val="20"/>
          <w:szCs w:val="20"/>
        </w:rPr>
      </w:pPr>
    </w:p>
    <w:p w14:paraId="0FBC9DC0" w14:textId="51FC9508" w:rsidR="00B50BC5" w:rsidRDefault="00B50BC5" w:rsidP="00601C61">
      <w:pPr>
        <w:jc w:val="both"/>
        <w:rPr>
          <w:rFonts w:ascii="Arial" w:hAnsi="Arial" w:cs="Arial"/>
          <w:sz w:val="20"/>
          <w:szCs w:val="20"/>
        </w:rPr>
      </w:pPr>
    </w:p>
    <w:p w14:paraId="027FD4C2" w14:textId="77777777" w:rsidR="00FA1A23" w:rsidRDefault="00FA1A23" w:rsidP="00601C61">
      <w:pPr>
        <w:jc w:val="both"/>
        <w:rPr>
          <w:rFonts w:ascii="Arial" w:hAnsi="Arial" w:cs="Arial"/>
          <w:sz w:val="20"/>
          <w:szCs w:val="20"/>
        </w:rPr>
      </w:pPr>
    </w:p>
    <w:p w14:paraId="40CF8FB2" w14:textId="77777777" w:rsidR="00F936FC" w:rsidRDefault="00F936FC" w:rsidP="00601C61">
      <w:pPr>
        <w:jc w:val="both"/>
        <w:rPr>
          <w:rFonts w:ascii="Arial" w:hAnsi="Arial" w:cs="Arial"/>
          <w:sz w:val="20"/>
          <w:szCs w:val="20"/>
        </w:rPr>
      </w:pPr>
    </w:p>
    <w:p w14:paraId="56DFC7B5" w14:textId="61EDDAD7" w:rsidR="007F26CD" w:rsidRPr="007F26CD" w:rsidRDefault="007F26CD" w:rsidP="00601C61">
      <w:pPr>
        <w:jc w:val="both"/>
        <w:rPr>
          <w:rFonts w:ascii="Arial" w:hAnsi="Arial" w:cs="Arial"/>
          <w:b/>
          <w:bCs/>
          <w:sz w:val="20"/>
          <w:szCs w:val="20"/>
        </w:rPr>
      </w:pPr>
      <w:r>
        <w:rPr>
          <w:rFonts w:ascii="Arial" w:hAnsi="Arial" w:cs="Arial"/>
          <w:b/>
          <w:bCs/>
          <w:sz w:val="20"/>
          <w:szCs w:val="20"/>
        </w:rPr>
        <w:lastRenderedPageBreak/>
        <w:t xml:space="preserve">PRIHODI I PRIMICI </w:t>
      </w:r>
    </w:p>
    <w:p w14:paraId="3FFCD3E9" w14:textId="77777777" w:rsidR="00FA0FF7" w:rsidRDefault="00B50BC5" w:rsidP="00601C61">
      <w:pPr>
        <w:jc w:val="both"/>
        <w:rPr>
          <w:rFonts w:ascii="Arial" w:hAnsi="Arial" w:cs="Arial"/>
          <w:sz w:val="20"/>
          <w:szCs w:val="20"/>
        </w:rPr>
      </w:pPr>
      <w:bookmarkStart w:id="0" w:name="_Hlk122077554"/>
      <w:r>
        <w:rPr>
          <w:rFonts w:ascii="Arial" w:hAnsi="Arial" w:cs="Arial"/>
          <w:sz w:val="20"/>
          <w:szCs w:val="20"/>
        </w:rPr>
        <w:t>Ukupni planirani prihodi Grada za 202</w:t>
      </w:r>
      <w:r w:rsidR="00FA0FF7">
        <w:rPr>
          <w:rFonts w:ascii="Arial" w:hAnsi="Arial" w:cs="Arial"/>
          <w:sz w:val="20"/>
          <w:szCs w:val="20"/>
        </w:rPr>
        <w:t>4</w:t>
      </w:r>
      <w:r>
        <w:rPr>
          <w:rFonts w:ascii="Arial" w:hAnsi="Arial" w:cs="Arial"/>
          <w:sz w:val="20"/>
          <w:szCs w:val="20"/>
        </w:rPr>
        <w:t xml:space="preserve">. godinu iznose </w:t>
      </w:r>
      <w:r w:rsidR="00FA0FF7">
        <w:rPr>
          <w:rFonts w:ascii="Arial" w:hAnsi="Arial" w:cs="Arial"/>
          <w:sz w:val="20"/>
          <w:szCs w:val="20"/>
        </w:rPr>
        <w:t>8.218.458,14</w:t>
      </w:r>
      <w:r>
        <w:rPr>
          <w:rFonts w:ascii="Arial" w:hAnsi="Arial" w:cs="Arial"/>
          <w:sz w:val="20"/>
          <w:szCs w:val="20"/>
        </w:rPr>
        <w:t xml:space="preserve"> €. </w:t>
      </w:r>
      <w:r w:rsidR="007F26CD">
        <w:rPr>
          <w:rFonts w:ascii="Arial" w:hAnsi="Arial" w:cs="Arial"/>
          <w:sz w:val="20"/>
          <w:szCs w:val="20"/>
        </w:rPr>
        <w:t xml:space="preserve">Prihodi se dijele na prihode poslovanja i prihode od prodaje nefinancijske imovine, a u tablici niže je vidljiva njihova raspodjela prema ekonomskoj klasifikaciji. </w:t>
      </w:r>
    </w:p>
    <w:p w14:paraId="36C3522E" w14:textId="2B883173" w:rsidR="007F26CD" w:rsidRDefault="007F26CD" w:rsidP="00601C61">
      <w:pPr>
        <w:jc w:val="both"/>
        <w:rPr>
          <w:rFonts w:ascii="Arial" w:hAnsi="Arial" w:cs="Arial"/>
          <w:sz w:val="20"/>
          <w:szCs w:val="20"/>
        </w:rPr>
      </w:pPr>
    </w:p>
    <w:tbl>
      <w:tblPr>
        <w:tblW w:w="9214" w:type="dxa"/>
        <w:tblLook w:val="04A0" w:firstRow="1" w:lastRow="0" w:firstColumn="1" w:lastColumn="0" w:noHBand="0" w:noVBand="1"/>
      </w:tblPr>
      <w:tblGrid>
        <w:gridCol w:w="460"/>
        <w:gridCol w:w="3084"/>
        <w:gridCol w:w="1276"/>
        <w:gridCol w:w="1151"/>
        <w:gridCol w:w="1151"/>
        <w:gridCol w:w="1239"/>
        <w:gridCol w:w="1239"/>
      </w:tblGrid>
      <w:tr w:rsidR="00DB2437" w:rsidRPr="00DB2437" w14:paraId="1944F5BD" w14:textId="77777777" w:rsidTr="00DB2437">
        <w:trPr>
          <w:trHeight w:val="270"/>
        </w:trPr>
        <w:tc>
          <w:tcPr>
            <w:tcW w:w="460" w:type="dxa"/>
            <w:tcBorders>
              <w:top w:val="nil"/>
              <w:left w:val="nil"/>
              <w:bottom w:val="nil"/>
              <w:right w:val="nil"/>
            </w:tcBorders>
            <w:shd w:val="clear" w:color="auto" w:fill="auto"/>
            <w:noWrap/>
            <w:vAlign w:val="bottom"/>
            <w:hideMark/>
          </w:tcPr>
          <w:p w14:paraId="5EFD55A0" w14:textId="77777777" w:rsidR="00DB2437" w:rsidRPr="00DB2437" w:rsidRDefault="00DB2437" w:rsidP="00DB2437">
            <w:pPr>
              <w:spacing w:after="0" w:line="240" w:lineRule="auto"/>
              <w:rPr>
                <w:rFonts w:ascii="Times New Roman" w:eastAsia="Times New Roman" w:hAnsi="Times New Roman" w:cs="Times New Roman"/>
                <w:sz w:val="24"/>
                <w:szCs w:val="24"/>
                <w:lang w:eastAsia="hr-HR"/>
              </w:rPr>
            </w:pPr>
          </w:p>
        </w:tc>
        <w:tc>
          <w:tcPr>
            <w:tcW w:w="3084" w:type="dxa"/>
            <w:vMerge w:val="restart"/>
            <w:tcBorders>
              <w:top w:val="nil"/>
              <w:left w:val="nil"/>
              <w:bottom w:val="nil"/>
              <w:right w:val="nil"/>
            </w:tcBorders>
            <w:shd w:val="clear" w:color="auto" w:fill="auto"/>
            <w:noWrap/>
            <w:vAlign w:val="bottom"/>
            <w:hideMark/>
          </w:tcPr>
          <w:p w14:paraId="37CACCB8" w14:textId="3DC57359"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 xml:space="preserve">Proračun </w:t>
            </w:r>
            <w:r>
              <w:rPr>
                <w:rFonts w:ascii="Arial" w:eastAsia="Times New Roman" w:hAnsi="Arial" w:cs="Arial"/>
                <w:b/>
                <w:bCs/>
                <w:sz w:val="16"/>
                <w:szCs w:val="16"/>
                <w:lang w:eastAsia="hr-HR"/>
              </w:rPr>
              <w:t>–</w:t>
            </w:r>
            <w:r w:rsidRPr="00DB2437">
              <w:rPr>
                <w:rFonts w:ascii="Arial" w:eastAsia="Times New Roman" w:hAnsi="Arial" w:cs="Arial"/>
                <w:b/>
                <w:bCs/>
                <w:sz w:val="16"/>
                <w:szCs w:val="16"/>
                <w:lang w:eastAsia="hr-HR"/>
              </w:rPr>
              <w:t xml:space="preserve"> prihodi</w:t>
            </w:r>
          </w:p>
        </w:tc>
        <w:tc>
          <w:tcPr>
            <w:tcW w:w="1276" w:type="dxa"/>
            <w:tcBorders>
              <w:top w:val="nil"/>
              <w:left w:val="nil"/>
              <w:bottom w:val="nil"/>
              <w:right w:val="nil"/>
            </w:tcBorders>
            <w:shd w:val="clear" w:color="auto" w:fill="auto"/>
            <w:noWrap/>
            <w:vAlign w:val="bottom"/>
            <w:hideMark/>
          </w:tcPr>
          <w:p w14:paraId="7A1C7067"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IZVRŠENJE</w:t>
            </w:r>
          </w:p>
        </w:tc>
        <w:tc>
          <w:tcPr>
            <w:tcW w:w="1151" w:type="dxa"/>
            <w:tcBorders>
              <w:top w:val="nil"/>
              <w:left w:val="nil"/>
              <w:bottom w:val="nil"/>
              <w:right w:val="nil"/>
            </w:tcBorders>
            <w:shd w:val="clear" w:color="auto" w:fill="auto"/>
            <w:noWrap/>
            <w:vAlign w:val="bottom"/>
            <w:hideMark/>
          </w:tcPr>
          <w:p w14:paraId="30111D26"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PLAN</w:t>
            </w:r>
          </w:p>
        </w:tc>
        <w:tc>
          <w:tcPr>
            <w:tcW w:w="1151" w:type="dxa"/>
            <w:tcBorders>
              <w:top w:val="single" w:sz="8" w:space="0" w:color="auto"/>
              <w:left w:val="single" w:sz="8" w:space="0" w:color="auto"/>
              <w:bottom w:val="nil"/>
              <w:right w:val="single" w:sz="8" w:space="0" w:color="auto"/>
            </w:tcBorders>
            <w:shd w:val="clear" w:color="auto" w:fill="auto"/>
            <w:noWrap/>
            <w:vAlign w:val="bottom"/>
            <w:hideMark/>
          </w:tcPr>
          <w:p w14:paraId="1B980CDB"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PRORAČUN</w:t>
            </w:r>
          </w:p>
        </w:tc>
        <w:tc>
          <w:tcPr>
            <w:tcW w:w="1239" w:type="dxa"/>
            <w:tcBorders>
              <w:top w:val="nil"/>
              <w:left w:val="nil"/>
              <w:bottom w:val="nil"/>
              <w:right w:val="nil"/>
            </w:tcBorders>
            <w:shd w:val="clear" w:color="auto" w:fill="auto"/>
            <w:noWrap/>
            <w:vAlign w:val="bottom"/>
            <w:hideMark/>
          </w:tcPr>
          <w:p w14:paraId="3331DD10"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PROJEKCIJA</w:t>
            </w:r>
          </w:p>
        </w:tc>
        <w:tc>
          <w:tcPr>
            <w:tcW w:w="853" w:type="dxa"/>
            <w:tcBorders>
              <w:top w:val="nil"/>
              <w:left w:val="nil"/>
              <w:bottom w:val="nil"/>
              <w:right w:val="nil"/>
            </w:tcBorders>
            <w:shd w:val="clear" w:color="auto" w:fill="auto"/>
            <w:noWrap/>
            <w:vAlign w:val="bottom"/>
            <w:hideMark/>
          </w:tcPr>
          <w:p w14:paraId="1AFA8ECC"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PROJEKCIJA</w:t>
            </w:r>
          </w:p>
        </w:tc>
      </w:tr>
      <w:tr w:rsidR="00DB2437" w:rsidRPr="00DB2437" w14:paraId="236AB548" w14:textId="77777777" w:rsidTr="00DB2437">
        <w:trPr>
          <w:trHeight w:val="465"/>
        </w:trPr>
        <w:tc>
          <w:tcPr>
            <w:tcW w:w="460" w:type="dxa"/>
            <w:tcBorders>
              <w:top w:val="nil"/>
              <w:left w:val="nil"/>
              <w:bottom w:val="nil"/>
              <w:right w:val="nil"/>
            </w:tcBorders>
            <w:shd w:val="clear" w:color="auto" w:fill="auto"/>
            <w:noWrap/>
            <w:vAlign w:val="bottom"/>
            <w:hideMark/>
          </w:tcPr>
          <w:p w14:paraId="05940E08"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p>
        </w:tc>
        <w:tc>
          <w:tcPr>
            <w:tcW w:w="3084" w:type="dxa"/>
            <w:vMerge/>
            <w:tcBorders>
              <w:top w:val="nil"/>
              <w:left w:val="nil"/>
              <w:bottom w:val="nil"/>
              <w:right w:val="nil"/>
            </w:tcBorders>
            <w:vAlign w:val="center"/>
            <w:hideMark/>
          </w:tcPr>
          <w:p w14:paraId="1BEB0F7E" w14:textId="77777777" w:rsidR="00DB2437" w:rsidRPr="00DB2437" w:rsidRDefault="00DB2437" w:rsidP="00DB2437">
            <w:pPr>
              <w:spacing w:after="0" w:line="240" w:lineRule="auto"/>
              <w:rPr>
                <w:rFonts w:ascii="Arial" w:eastAsia="Times New Roman" w:hAnsi="Arial" w:cs="Arial"/>
                <w:b/>
                <w:bCs/>
                <w:sz w:val="16"/>
                <w:szCs w:val="16"/>
                <w:lang w:eastAsia="hr-HR"/>
              </w:rPr>
            </w:pPr>
          </w:p>
        </w:tc>
        <w:tc>
          <w:tcPr>
            <w:tcW w:w="1276" w:type="dxa"/>
            <w:tcBorders>
              <w:top w:val="nil"/>
              <w:left w:val="nil"/>
              <w:bottom w:val="nil"/>
              <w:right w:val="nil"/>
            </w:tcBorders>
            <w:shd w:val="clear" w:color="auto" w:fill="auto"/>
            <w:vAlign w:val="bottom"/>
            <w:hideMark/>
          </w:tcPr>
          <w:p w14:paraId="23BE0C4C"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01.01.2022. - 31.12.2022.</w:t>
            </w:r>
          </w:p>
        </w:tc>
        <w:tc>
          <w:tcPr>
            <w:tcW w:w="1151" w:type="dxa"/>
            <w:tcBorders>
              <w:top w:val="nil"/>
              <w:left w:val="nil"/>
              <w:bottom w:val="nil"/>
              <w:right w:val="nil"/>
            </w:tcBorders>
            <w:shd w:val="clear" w:color="auto" w:fill="auto"/>
            <w:noWrap/>
            <w:vAlign w:val="bottom"/>
            <w:hideMark/>
          </w:tcPr>
          <w:p w14:paraId="4CEA89F0"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2023.</w:t>
            </w:r>
          </w:p>
        </w:tc>
        <w:tc>
          <w:tcPr>
            <w:tcW w:w="1151" w:type="dxa"/>
            <w:tcBorders>
              <w:top w:val="nil"/>
              <w:left w:val="single" w:sz="8" w:space="0" w:color="auto"/>
              <w:bottom w:val="nil"/>
              <w:right w:val="single" w:sz="8" w:space="0" w:color="auto"/>
            </w:tcBorders>
            <w:shd w:val="clear" w:color="auto" w:fill="auto"/>
            <w:noWrap/>
            <w:vAlign w:val="bottom"/>
            <w:hideMark/>
          </w:tcPr>
          <w:p w14:paraId="5CBA9D38"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2024.</w:t>
            </w:r>
          </w:p>
        </w:tc>
        <w:tc>
          <w:tcPr>
            <w:tcW w:w="1239" w:type="dxa"/>
            <w:tcBorders>
              <w:top w:val="nil"/>
              <w:left w:val="nil"/>
              <w:bottom w:val="nil"/>
              <w:right w:val="nil"/>
            </w:tcBorders>
            <w:shd w:val="clear" w:color="auto" w:fill="auto"/>
            <w:noWrap/>
            <w:vAlign w:val="bottom"/>
            <w:hideMark/>
          </w:tcPr>
          <w:p w14:paraId="7E2E4FCC"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2025.</w:t>
            </w:r>
          </w:p>
        </w:tc>
        <w:tc>
          <w:tcPr>
            <w:tcW w:w="853" w:type="dxa"/>
            <w:tcBorders>
              <w:top w:val="nil"/>
              <w:left w:val="nil"/>
              <w:bottom w:val="nil"/>
              <w:right w:val="nil"/>
            </w:tcBorders>
            <w:shd w:val="clear" w:color="auto" w:fill="auto"/>
            <w:noWrap/>
            <w:vAlign w:val="bottom"/>
            <w:hideMark/>
          </w:tcPr>
          <w:p w14:paraId="51B838DF"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2026.</w:t>
            </w:r>
          </w:p>
        </w:tc>
      </w:tr>
      <w:tr w:rsidR="00DB2437" w:rsidRPr="00DB2437" w14:paraId="1C85FB9F" w14:textId="77777777" w:rsidTr="00DB2437">
        <w:trPr>
          <w:trHeight w:val="270"/>
        </w:trPr>
        <w:tc>
          <w:tcPr>
            <w:tcW w:w="460" w:type="dxa"/>
            <w:tcBorders>
              <w:top w:val="nil"/>
              <w:left w:val="nil"/>
              <w:bottom w:val="nil"/>
              <w:right w:val="nil"/>
            </w:tcBorders>
            <w:shd w:val="clear" w:color="000000" w:fill="808080"/>
            <w:noWrap/>
            <w:vAlign w:val="bottom"/>
            <w:hideMark/>
          </w:tcPr>
          <w:p w14:paraId="4FB93EB5" w14:textId="77777777" w:rsidR="00DB2437" w:rsidRPr="00DB2437" w:rsidRDefault="00DB2437" w:rsidP="00DB2437">
            <w:pPr>
              <w:spacing w:after="0" w:line="240" w:lineRule="auto"/>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 </w:t>
            </w:r>
          </w:p>
        </w:tc>
        <w:tc>
          <w:tcPr>
            <w:tcW w:w="3084" w:type="dxa"/>
            <w:tcBorders>
              <w:top w:val="nil"/>
              <w:left w:val="nil"/>
              <w:bottom w:val="nil"/>
              <w:right w:val="nil"/>
            </w:tcBorders>
            <w:shd w:val="clear" w:color="000000" w:fill="808080"/>
            <w:noWrap/>
            <w:vAlign w:val="bottom"/>
            <w:hideMark/>
          </w:tcPr>
          <w:p w14:paraId="10A77E66" w14:textId="77777777" w:rsidR="00DB2437" w:rsidRPr="00DB2437" w:rsidRDefault="00DB2437" w:rsidP="00DB2437">
            <w:pPr>
              <w:spacing w:after="0" w:line="240" w:lineRule="auto"/>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UKUPNO PRIHODI</w:t>
            </w:r>
          </w:p>
        </w:tc>
        <w:tc>
          <w:tcPr>
            <w:tcW w:w="1276" w:type="dxa"/>
            <w:tcBorders>
              <w:top w:val="nil"/>
              <w:left w:val="nil"/>
              <w:bottom w:val="nil"/>
              <w:right w:val="nil"/>
            </w:tcBorders>
            <w:shd w:val="clear" w:color="000000" w:fill="808080"/>
            <w:noWrap/>
            <w:vAlign w:val="bottom"/>
            <w:hideMark/>
          </w:tcPr>
          <w:p w14:paraId="04A8BDF7"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7.401.730,82</w:t>
            </w:r>
          </w:p>
        </w:tc>
        <w:tc>
          <w:tcPr>
            <w:tcW w:w="1151" w:type="dxa"/>
            <w:tcBorders>
              <w:top w:val="nil"/>
              <w:left w:val="nil"/>
              <w:bottom w:val="nil"/>
              <w:right w:val="nil"/>
            </w:tcBorders>
            <w:shd w:val="clear" w:color="000000" w:fill="808080"/>
            <w:noWrap/>
            <w:vAlign w:val="bottom"/>
            <w:hideMark/>
          </w:tcPr>
          <w:p w14:paraId="588C54F7"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6.559.077,23</w:t>
            </w:r>
          </w:p>
        </w:tc>
        <w:tc>
          <w:tcPr>
            <w:tcW w:w="1151" w:type="dxa"/>
            <w:tcBorders>
              <w:top w:val="nil"/>
              <w:left w:val="single" w:sz="8" w:space="0" w:color="auto"/>
              <w:bottom w:val="nil"/>
              <w:right w:val="single" w:sz="8" w:space="0" w:color="auto"/>
            </w:tcBorders>
            <w:shd w:val="clear" w:color="000000" w:fill="808080"/>
            <w:noWrap/>
            <w:vAlign w:val="bottom"/>
            <w:hideMark/>
          </w:tcPr>
          <w:p w14:paraId="1AA47654"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8.218.458,14</w:t>
            </w:r>
          </w:p>
        </w:tc>
        <w:tc>
          <w:tcPr>
            <w:tcW w:w="1239" w:type="dxa"/>
            <w:tcBorders>
              <w:top w:val="nil"/>
              <w:left w:val="nil"/>
              <w:bottom w:val="nil"/>
              <w:right w:val="nil"/>
            </w:tcBorders>
            <w:shd w:val="clear" w:color="000000" w:fill="808080"/>
            <w:noWrap/>
            <w:vAlign w:val="bottom"/>
            <w:hideMark/>
          </w:tcPr>
          <w:p w14:paraId="325C2BE4"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6.888.089,14</w:t>
            </w:r>
          </w:p>
        </w:tc>
        <w:tc>
          <w:tcPr>
            <w:tcW w:w="853" w:type="dxa"/>
            <w:tcBorders>
              <w:top w:val="nil"/>
              <w:left w:val="nil"/>
              <w:bottom w:val="nil"/>
              <w:right w:val="nil"/>
            </w:tcBorders>
            <w:shd w:val="clear" w:color="000000" w:fill="808080"/>
            <w:noWrap/>
            <w:vAlign w:val="bottom"/>
            <w:hideMark/>
          </w:tcPr>
          <w:p w14:paraId="150C8639"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6.888.089,14</w:t>
            </w:r>
          </w:p>
        </w:tc>
      </w:tr>
      <w:tr w:rsidR="00DB2437" w:rsidRPr="00DB2437" w14:paraId="52E58F13" w14:textId="77777777" w:rsidTr="00DB2437">
        <w:trPr>
          <w:trHeight w:val="465"/>
        </w:trPr>
        <w:tc>
          <w:tcPr>
            <w:tcW w:w="460" w:type="dxa"/>
            <w:tcBorders>
              <w:top w:val="nil"/>
              <w:left w:val="nil"/>
              <w:bottom w:val="nil"/>
              <w:right w:val="nil"/>
            </w:tcBorders>
            <w:shd w:val="clear" w:color="auto" w:fill="auto"/>
            <w:vAlign w:val="bottom"/>
            <w:hideMark/>
          </w:tcPr>
          <w:p w14:paraId="5B12BE1B"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6</w:t>
            </w:r>
          </w:p>
        </w:tc>
        <w:tc>
          <w:tcPr>
            <w:tcW w:w="3084" w:type="dxa"/>
            <w:tcBorders>
              <w:top w:val="nil"/>
              <w:left w:val="nil"/>
              <w:bottom w:val="nil"/>
              <w:right w:val="nil"/>
            </w:tcBorders>
            <w:shd w:val="clear" w:color="auto" w:fill="auto"/>
            <w:vAlign w:val="bottom"/>
            <w:hideMark/>
          </w:tcPr>
          <w:p w14:paraId="7913E640"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 xml:space="preserve">Prihodi poslovanja                                                                                  </w:t>
            </w:r>
          </w:p>
        </w:tc>
        <w:tc>
          <w:tcPr>
            <w:tcW w:w="1276" w:type="dxa"/>
            <w:tcBorders>
              <w:top w:val="nil"/>
              <w:left w:val="nil"/>
              <w:bottom w:val="nil"/>
              <w:right w:val="nil"/>
            </w:tcBorders>
            <w:shd w:val="clear" w:color="auto" w:fill="auto"/>
            <w:noWrap/>
            <w:vAlign w:val="bottom"/>
            <w:hideMark/>
          </w:tcPr>
          <w:p w14:paraId="0B751A4B"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7.295.040,64</w:t>
            </w:r>
          </w:p>
        </w:tc>
        <w:tc>
          <w:tcPr>
            <w:tcW w:w="1151" w:type="dxa"/>
            <w:tcBorders>
              <w:top w:val="nil"/>
              <w:left w:val="nil"/>
              <w:bottom w:val="nil"/>
              <w:right w:val="nil"/>
            </w:tcBorders>
            <w:shd w:val="clear" w:color="auto" w:fill="auto"/>
            <w:noWrap/>
            <w:vAlign w:val="bottom"/>
            <w:hideMark/>
          </w:tcPr>
          <w:p w14:paraId="267E583C"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6.237.937,23</w:t>
            </w:r>
          </w:p>
        </w:tc>
        <w:tc>
          <w:tcPr>
            <w:tcW w:w="1151" w:type="dxa"/>
            <w:tcBorders>
              <w:top w:val="nil"/>
              <w:left w:val="single" w:sz="8" w:space="0" w:color="auto"/>
              <w:bottom w:val="nil"/>
              <w:right w:val="single" w:sz="8" w:space="0" w:color="auto"/>
            </w:tcBorders>
            <w:shd w:val="clear" w:color="auto" w:fill="auto"/>
            <w:noWrap/>
            <w:vAlign w:val="bottom"/>
            <w:hideMark/>
          </w:tcPr>
          <w:p w14:paraId="580BB6FC"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8.042.458,14</w:t>
            </w:r>
          </w:p>
        </w:tc>
        <w:tc>
          <w:tcPr>
            <w:tcW w:w="1239" w:type="dxa"/>
            <w:tcBorders>
              <w:top w:val="nil"/>
              <w:left w:val="nil"/>
              <w:bottom w:val="nil"/>
              <w:right w:val="nil"/>
            </w:tcBorders>
            <w:shd w:val="clear" w:color="auto" w:fill="auto"/>
            <w:noWrap/>
            <w:vAlign w:val="bottom"/>
            <w:hideMark/>
          </w:tcPr>
          <w:p w14:paraId="5477BC6F"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6.712.089,14</w:t>
            </w:r>
          </w:p>
        </w:tc>
        <w:tc>
          <w:tcPr>
            <w:tcW w:w="853" w:type="dxa"/>
            <w:tcBorders>
              <w:top w:val="nil"/>
              <w:left w:val="nil"/>
              <w:bottom w:val="nil"/>
              <w:right w:val="nil"/>
            </w:tcBorders>
            <w:shd w:val="clear" w:color="auto" w:fill="auto"/>
            <w:noWrap/>
            <w:vAlign w:val="bottom"/>
            <w:hideMark/>
          </w:tcPr>
          <w:p w14:paraId="1084D4D4"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6.712.089,14</w:t>
            </w:r>
          </w:p>
        </w:tc>
      </w:tr>
      <w:tr w:rsidR="00DB2437" w:rsidRPr="00DB2437" w14:paraId="58814DBB" w14:textId="77777777" w:rsidTr="00DB2437">
        <w:trPr>
          <w:trHeight w:val="270"/>
        </w:trPr>
        <w:tc>
          <w:tcPr>
            <w:tcW w:w="460" w:type="dxa"/>
            <w:tcBorders>
              <w:top w:val="nil"/>
              <w:left w:val="nil"/>
              <w:bottom w:val="nil"/>
              <w:right w:val="nil"/>
            </w:tcBorders>
            <w:shd w:val="clear" w:color="auto" w:fill="auto"/>
            <w:vAlign w:val="bottom"/>
            <w:hideMark/>
          </w:tcPr>
          <w:p w14:paraId="4BAE9F5F"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61</w:t>
            </w:r>
          </w:p>
        </w:tc>
        <w:tc>
          <w:tcPr>
            <w:tcW w:w="3084" w:type="dxa"/>
            <w:tcBorders>
              <w:top w:val="nil"/>
              <w:left w:val="nil"/>
              <w:bottom w:val="nil"/>
              <w:right w:val="nil"/>
            </w:tcBorders>
            <w:shd w:val="clear" w:color="auto" w:fill="auto"/>
            <w:vAlign w:val="bottom"/>
            <w:hideMark/>
          </w:tcPr>
          <w:p w14:paraId="0524E6B1"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Prihodi od poreza                                                                                   </w:t>
            </w:r>
          </w:p>
        </w:tc>
        <w:tc>
          <w:tcPr>
            <w:tcW w:w="1276" w:type="dxa"/>
            <w:tcBorders>
              <w:top w:val="nil"/>
              <w:left w:val="nil"/>
              <w:bottom w:val="nil"/>
              <w:right w:val="nil"/>
            </w:tcBorders>
            <w:shd w:val="clear" w:color="auto" w:fill="auto"/>
            <w:noWrap/>
            <w:vAlign w:val="bottom"/>
            <w:hideMark/>
          </w:tcPr>
          <w:p w14:paraId="73B2CC58"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2.627.184,37</w:t>
            </w:r>
          </w:p>
        </w:tc>
        <w:tc>
          <w:tcPr>
            <w:tcW w:w="1151" w:type="dxa"/>
            <w:tcBorders>
              <w:top w:val="nil"/>
              <w:left w:val="nil"/>
              <w:bottom w:val="nil"/>
              <w:right w:val="nil"/>
            </w:tcBorders>
            <w:shd w:val="clear" w:color="auto" w:fill="auto"/>
            <w:noWrap/>
            <w:vAlign w:val="bottom"/>
            <w:hideMark/>
          </w:tcPr>
          <w:p w14:paraId="2D564714"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2.802.289,00</w:t>
            </w:r>
          </w:p>
        </w:tc>
        <w:tc>
          <w:tcPr>
            <w:tcW w:w="1151" w:type="dxa"/>
            <w:tcBorders>
              <w:top w:val="nil"/>
              <w:left w:val="single" w:sz="8" w:space="0" w:color="auto"/>
              <w:bottom w:val="nil"/>
              <w:right w:val="single" w:sz="8" w:space="0" w:color="auto"/>
            </w:tcBorders>
            <w:shd w:val="clear" w:color="auto" w:fill="auto"/>
            <w:noWrap/>
            <w:vAlign w:val="bottom"/>
            <w:hideMark/>
          </w:tcPr>
          <w:p w14:paraId="61F18E86"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2.910.200,00</w:t>
            </w:r>
          </w:p>
        </w:tc>
        <w:tc>
          <w:tcPr>
            <w:tcW w:w="1239" w:type="dxa"/>
            <w:tcBorders>
              <w:top w:val="nil"/>
              <w:left w:val="nil"/>
              <w:bottom w:val="nil"/>
              <w:right w:val="nil"/>
            </w:tcBorders>
            <w:shd w:val="clear" w:color="auto" w:fill="auto"/>
            <w:noWrap/>
            <w:vAlign w:val="bottom"/>
            <w:hideMark/>
          </w:tcPr>
          <w:p w14:paraId="0AF596BB"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2.910.200,00</w:t>
            </w:r>
          </w:p>
        </w:tc>
        <w:tc>
          <w:tcPr>
            <w:tcW w:w="853" w:type="dxa"/>
            <w:tcBorders>
              <w:top w:val="nil"/>
              <w:left w:val="nil"/>
              <w:bottom w:val="nil"/>
              <w:right w:val="nil"/>
            </w:tcBorders>
            <w:shd w:val="clear" w:color="auto" w:fill="auto"/>
            <w:noWrap/>
            <w:vAlign w:val="bottom"/>
            <w:hideMark/>
          </w:tcPr>
          <w:p w14:paraId="0AA43491"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2.910.200,00</w:t>
            </w:r>
          </w:p>
        </w:tc>
      </w:tr>
      <w:tr w:rsidR="00DB2437" w:rsidRPr="00DB2437" w14:paraId="7743BE0F" w14:textId="77777777" w:rsidTr="00DB2437">
        <w:trPr>
          <w:trHeight w:val="465"/>
        </w:trPr>
        <w:tc>
          <w:tcPr>
            <w:tcW w:w="460" w:type="dxa"/>
            <w:tcBorders>
              <w:top w:val="nil"/>
              <w:left w:val="nil"/>
              <w:bottom w:val="nil"/>
              <w:right w:val="nil"/>
            </w:tcBorders>
            <w:shd w:val="clear" w:color="auto" w:fill="auto"/>
            <w:vAlign w:val="bottom"/>
            <w:hideMark/>
          </w:tcPr>
          <w:p w14:paraId="738FDB78"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63</w:t>
            </w:r>
          </w:p>
        </w:tc>
        <w:tc>
          <w:tcPr>
            <w:tcW w:w="3084" w:type="dxa"/>
            <w:tcBorders>
              <w:top w:val="nil"/>
              <w:left w:val="nil"/>
              <w:bottom w:val="nil"/>
              <w:right w:val="nil"/>
            </w:tcBorders>
            <w:shd w:val="clear" w:color="auto" w:fill="auto"/>
            <w:vAlign w:val="bottom"/>
            <w:hideMark/>
          </w:tcPr>
          <w:p w14:paraId="70E370F1"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Pomoći iz inozemstva i od subjekata unutar općeg proračuna</w:t>
            </w:r>
          </w:p>
        </w:tc>
        <w:tc>
          <w:tcPr>
            <w:tcW w:w="1276" w:type="dxa"/>
            <w:tcBorders>
              <w:top w:val="nil"/>
              <w:left w:val="nil"/>
              <w:bottom w:val="nil"/>
              <w:right w:val="nil"/>
            </w:tcBorders>
            <w:shd w:val="clear" w:color="auto" w:fill="auto"/>
            <w:noWrap/>
            <w:vAlign w:val="bottom"/>
            <w:hideMark/>
          </w:tcPr>
          <w:p w14:paraId="6070D28C"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2.651.532,01</w:t>
            </w:r>
          </w:p>
        </w:tc>
        <w:tc>
          <w:tcPr>
            <w:tcW w:w="1151" w:type="dxa"/>
            <w:tcBorders>
              <w:top w:val="nil"/>
              <w:left w:val="nil"/>
              <w:bottom w:val="nil"/>
              <w:right w:val="nil"/>
            </w:tcBorders>
            <w:shd w:val="clear" w:color="auto" w:fill="auto"/>
            <w:noWrap/>
            <w:vAlign w:val="bottom"/>
            <w:hideMark/>
          </w:tcPr>
          <w:p w14:paraId="634A2E95"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1.621.198,23</w:t>
            </w:r>
          </w:p>
        </w:tc>
        <w:tc>
          <w:tcPr>
            <w:tcW w:w="1151" w:type="dxa"/>
            <w:tcBorders>
              <w:top w:val="nil"/>
              <w:left w:val="single" w:sz="8" w:space="0" w:color="auto"/>
              <w:bottom w:val="nil"/>
              <w:right w:val="single" w:sz="8" w:space="0" w:color="auto"/>
            </w:tcBorders>
            <w:shd w:val="clear" w:color="auto" w:fill="auto"/>
            <w:noWrap/>
            <w:vAlign w:val="bottom"/>
            <w:hideMark/>
          </w:tcPr>
          <w:p w14:paraId="2FE9EF49"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3.161.956,14</w:t>
            </w:r>
          </w:p>
        </w:tc>
        <w:tc>
          <w:tcPr>
            <w:tcW w:w="1239" w:type="dxa"/>
            <w:tcBorders>
              <w:top w:val="nil"/>
              <w:left w:val="nil"/>
              <w:bottom w:val="nil"/>
              <w:right w:val="nil"/>
            </w:tcBorders>
            <w:shd w:val="clear" w:color="auto" w:fill="auto"/>
            <w:noWrap/>
            <w:vAlign w:val="bottom"/>
            <w:hideMark/>
          </w:tcPr>
          <w:p w14:paraId="3C8D7F3D"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1.831.587,14</w:t>
            </w:r>
          </w:p>
        </w:tc>
        <w:tc>
          <w:tcPr>
            <w:tcW w:w="853" w:type="dxa"/>
            <w:tcBorders>
              <w:top w:val="nil"/>
              <w:left w:val="nil"/>
              <w:bottom w:val="nil"/>
              <w:right w:val="nil"/>
            </w:tcBorders>
            <w:shd w:val="clear" w:color="auto" w:fill="auto"/>
            <w:noWrap/>
            <w:vAlign w:val="bottom"/>
            <w:hideMark/>
          </w:tcPr>
          <w:p w14:paraId="1B571816"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1.831.587,14</w:t>
            </w:r>
          </w:p>
        </w:tc>
      </w:tr>
      <w:tr w:rsidR="00DB2437" w:rsidRPr="00DB2437" w14:paraId="01A52852" w14:textId="77777777" w:rsidTr="00DB2437">
        <w:trPr>
          <w:trHeight w:val="270"/>
        </w:trPr>
        <w:tc>
          <w:tcPr>
            <w:tcW w:w="460" w:type="dxa"/>
            <w:tcBorders>
              <w:top w:val="nil"/>
              <w:left w:val="nil"/>
              <w:bottom w:val="nil"/>
              <w:right w:val="nil"/>
            </w:tcBorders>
            <w:shd w:val="clear" w:color="auto" w:fill="auto"/>
            <w:vAlign w:val="bottom"/>
            <w:hideMark/>
          </w:tcPr>
          <w:p w14:paraId="7CDF3CE2"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64</w:t>
            </w:r>
          </w:p>
        </w:tc>
        <w:tc>
          <w:tcPr>
            <w:tcW w:w="3084" w:type="dxa"/>
            <w:tcBorders>
              <w:top w:val="nil"/>
              <w:left w:val="nil"/>
              <w:bottom w:val="nil"/>
              <w:right w:val="nil"/>
            </w:tcBorders>
            <w:shd w:val="clear" w:color="auto" w:fill="auto"/>
            <w:vAlign w:val="bottom"/>
            <w:hideMark/>
          </w:tcPr>
          <w:p w14:paraId="1B2F98A0"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Prihodi od imovine                                                                                  </w:t>
            </w:r>
          </w:p>
        </w:tc>
        <w:tc>
          <w:tcPr>
            <w:tcW w:w="1276" w:type="dxa"/>
            <w:tcBorders>
              <w:top w:val="nil"/>
              <w:left w:val="nil"/>
              <w:bottom w:val="nil"/>
              <w:right w:val="nil"/>
            </w:tcBorders>
            <w:shd w:val="clear" w:color="auto" w:fill="auto"/>
            <w:noWrap/>
            <w:vAlign w:val="bottom"/>
            <w:hideMark/>
          </w:tcPr>
          <w:p w14:paraId="0BFEE29B"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205.886,53</w:t>
            </w:r>
          </w:p>
        </w:tc>
        <w:tc>
          <w:tcPr>
            <w:tcW w:w="1151" w:type="dxa"/>
            <w:tcBorders>
              <w:top w:val="nil"/>
              <w:left w:val="nil"/>
              <w:bottom w:val="nil"/>
              <w:right w:val="nil"/>
            </w:tcBorders>
            <w:shd w:val="clear" w:color="auto" w:fill="auto"/>
            <w:noWrap/>
            <w:vAlign w:val="bottom"/>
            <w:hideMark/>
          </w:tcPr>
          <w:p w14:paraId="4C481BCA"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219.033,00</w:t>
            </w:r>
          </w:p>
        </w:tc>
        <w:tc>
          <w:tcPr>
            <w:tcW w:w="1151" w:type="dxa"/>
            <w:tcBorders>
              <w:top w:val="nil"/>
              <w:left w:val="single" w:sz="8" w:space="0" w:color="auto"/>
              <w:bottom w:val="nil"/>
              <w:right w:val="single" w:sz="8" w:space="0" w:color="auto"/>
            </w:tcBorders>
            <w:shd w:val="clear" w:color="auto" w:fill="auto"/>
            <w:noWrap/>
            <w:vAlign w:val="bottom"/>
            <w:hideMark/>
          </w:tcPr>
          <w:p w14:paraId="055EF92A"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354.033,00</w:t>
            </w:r>
          </w:p>
        </w:tc>
        <w:tc>
          <w:tcPr>
            <w:tcW w:w="1239" w:type="dxa"/>
            <w:tcBorders>
              <w:top w:val="nil"/>
              <w:left w:val="nil"/>
              <w:bottom w:val="nil"/>
              <w:right w:val="nil"/>
            </w:tcBorders>
            <w:shd w:val="clear" w:color="auto" w:fill="auto"/>
            <w:noWrap/>
            <w:vAlign w:val="bottom"/>
            <w:hideMark/>
          </w:tcPr>
          <w:p w14:paraId="27897F80"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354.033,00</w:t>
            </w:r>
          </w:p>
        </w:tc>
        <w:tc>
          <w:tcPr>
            <w:tcW w:w="853" w:type="dxa"/>
            <w:tcBorders>
              <w:top w:val="nil"/>
              <w:left w:val="nil"/>
              <w:bottom w:val="nil"/>
              <w:right w:val="nil"/>
            </w:tcBorders>
            <w:shd w:val="clear" w:color="auto" w:fill="auto"/>
            <w:noWrap/>
            <w:vAlign w:val="bottom"/>
            <w:hideMark/>
          </w:tcPr>
          <w:p w14:paraId="60ED10AA"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354.033,00</w:t>
            </w:r>
          </w:p>
        </w:tc>
      </w:tr>
      <w:tr w:rsidR="00DB2437" w:rsidRPr="00DB2437" w14:paraId="781DA977" w14:textId="77777777" w:rsidTr="00DB2437">
        <w:trPr>
          <w:trHeight w:val="690"/>
        </w:trPr>
        <w:tc>
          <w:tcPr>
            <w:tcW w:w="460" w:type="dxa"/>
            <w:tcBorders>
              <w:top w:val="nil"/>
              <w:left w:val="nil"/>
              <w:bottom w:val="nil"/>
              <w:right w:val="nil"/>
            </w:tcBorders>
            <w:shd w:val="clear" w:color="auto" w:fill="auto"/>
            <w:vAlign w:val="bottom"/>
            <w:hideMark/>
          </w:tcPr>
          <w:p w14:paraId="38088E1B"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65</w:t>
            </w:r>
          </w:p>
        </w:tc>
        <w:tc>
          <w:tcPr>
            <w:tcW w:w="3084" w:type="dxa"/>
            <w:tcBorders>
              <w:top w:val="nil"/>
              <w:left w:val="nil"/>
              <w:bottom w:val="nil"/>
              <w:right w:val="nil"/>
            </w:tcBorders>
            <w:shd w:val="clear" w:color="auto" w:fill="auto"/>
            <w:vAlign w:val="bottom"/>
            <w:hideMark/>
          </w:tcPr>
          <w:p w14:paraId="3B40841E"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Prihodi od upravnih i administrativnih pristojbi, pristojbi po posebnim propisima i naknada         </w:t>
            </w:r>
          </w:p>
        </w:tc>
        <w:tc>
          <w:tcPr>
            <w:tcW w:w="1276" w:type="dxa"/>
            <w:tcBorders>
              <w:top w:val="nil"/>
              <w:left w:val="nil"/>
              <w:bottom w:val="nil"/>
              <w:right w:val="nil"/>
            </w:tcBorders>
            <w:shd w:val="clear" w:color="auto" w:fill="auto"/>
            <w:noWrap/>
            <w:vAlign w:val="bottom"/>
            <w:hideMark/>
          </w:tcPr>
          <w:p w14:paraId="35193DD4"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1.810.437,73</w:t>
            </w:r>
          </w:p>
        </w:tc>
        <w:tc>
          <w:tcPr>
            <w:tcW w:w="1151" w:type="dxa"/>
            <w:tcBorders>
              <w:top w:val="nil"/>
              <w:left w:val="nil"/>
              <w:bottom w:val="nil"/>
              <w:right w:val="nil"/>
            </w:tcBorders>
            <w:shd w:val="clear" w:color="auto" w:fill="auto"/>
            <w:noWrap/>
            <w:vAlign w:val="bottom"/>
            <w:hideMark/>
          </w:tcPr>
          <w:p w14:paraId="2465BA12"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1.588.852,00</w:t>
            </w:r>
          </w:p>
        </w:tc>
        <w:tc>
          <w:tcPr>
            <w:tcW w:w="1151" w:type="dxa"/>
            <w:tcBorders>
              <w:top w:val="nil"/>
              <w:left w:val="single" w:sz="8" w:space="0" w:color="auto"/>
              <w:bottom w:val="nil"/>
              <w:right w:val="single" w:sz="8" w:space="0" w:color="auto"/>
            </w:tcBorders>
            <w:shd w:val="clear" w:color="auto" w:fill="auto"/>
            <w:noWrap/>
            <w:vAlign w:val="bottom"/>
            <w:hideMark/>
          </w:tcPr>
          <w:p w14:paraId="6DA00606"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1.604.879,00</w:t>
            </w:r>
          </w:p>
        </w:tc>
        <w:tc>
          <w:tcPr>
            <w:tcW w:w="1239" w:type="dxa"/>
            <w:tcBorders>
              <w:top w:val="nil"/>
              <w:left w:val="nil"/>
              <w:bottom w:val="nil"/>
              <w:right w:val="nil"/>
            </w:tcBorders>
            <w:shd w:val="clear" w:color="auto" w:fill="auto"/>
            <w:noWrap/>
            <w:vAlign w:val="bottom"/>
            <w:hideMark/>
          </w:tcPr>
          <w:p w14:paraId="2F140AF1"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1.604.879,00</w:t>
            </w:r>
          </w:p>
        </w:tc>
        <w:tc>
          <w:tcPr>
            <w:tcW w:w="853" w:type="dxa"/>
            <w:tcBorders>
              <w:top w:val="nil"/>
              <w:left w:val="nil"/>
              <w:bottom w:val="nil"/>
              <w:right w:val="nil"/>
            </w:tcBorders>
            <w:shd w:val="clear" w:color="auto" w:fill="auto"/>
            <w:noWrap/>
            <w:vAlign w:val="bottom"/>
            <w:hideMark/>
          </w:tcPr>
          <w:p w14:paraId="2EF495A5"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1.604.879,00</w:t>
            </w:r>
          </w:p>
        </w:tc>
      </w:tr>
      <w:tr w:rsidR="00DB2437" w:rsidRPr="00DB2437" w14:paraId="37136AE4" w14:textId="77777777" w:rsidTr="00DB2437">
        <w:trPr>
          <w:trHeight w:val="465"/>
        </w:trPr>
        <w:tc>
          <w:tcPr>
            <w:tcW w:w="460" w:type="dxa"/>
            <w:tcBorders>
              <w:top w:val="nil"/>
              <w:left w:val="nil"/>
              <w:bottom w:val="nil"/>
              <w:right w:val="nil"/>
            </w:tcBorders>
            <w:shd w:val="clear" w:color="auto" w:fill="auto"/>
            <w:vAlign w:val="bottom"/>
            <w:hideMark/>
          </w:tcPr>
          <w:p w14:paraId="24FB21DC"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66</w:t>
            </w:r>
          </w:p>
        </w:tc>
        <w:tc>
          <w:tcPr>
            <w:tcW w:w="3084" w:type="dxa"/>
            <w:tcBorders>
              <w:top w:val="nil"/>
              <w:left w:val="nil"/>
              <w:bottom w:val="nil"/>
              <w:right w:val="nil"/>
            </w:tcBorders>
            <w:shd w:val="clear" w:color="auto" w:fill="auto"/>
            <w:vAlign w:val="bottom"/>
            <w:hideMark/>
          </w:tcPr>
          <w:p w14:paraId="514EB07D"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Prihodi od prodaje proizvoda i robe te pruženih usluga i prihodi od donacija                        </w:t>
            </w:r>
          </w:p>
        </w:tc>
        <w:tc>
          <w:tcPr>
            <w:tcW w:w="1276" w:type="dxa"/>
            <w:tcBorders>
              <w:top w:val="nil"/>
              <w:left w:val="nil"/>
              <w:bottom w:val="nil"/>
              <w:right w:val="nil"/>
            </w:tcBorders>
            <w:shd w:val="clear" w:color="auto" w:fill="auto"/>
            <w:noWrap/>
            <w:vAlign w:val="bottom"/>
            <w:hideMark/>
          </w:tcPr>
          <w:p w14:paraId="52D594C2"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1151" w:type="dxa"/>
            <w:tcBorders>
              <w:top w:val="nil"/>
              <w:left w:val="nil"/>
              <w:bottom w:val="nil"/>
              <w:right w:val="nil"/>
            </w:tcBorders>
            <w:shd w:val="clear" w:color="auto" w:fill="auto"/>
            <w:noWrap/>
            <w:vAlign w:val="bottom"/>
            <w:hideMark/>
          </w:tcPr>
          <w:p w14:paraId="66B8BF26"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665,00</w:t>
            </w:r>
          </w:p>
        </w:tc>
        <w:tc>
          <w:tcPr>
            <w:tcW w:w="1151" w:type="dxa"/>
            <w:tcBorders>
              <w:top w:val="nil"/>
              <w:left w:val="single" w:sz="8" w:space="0" w:color="auto"/>
              <w:bottom w:val="nil"/>
              <w:right w:val="single" w:sz="8" w:space="0" w:color="auto"/>
            </w:tcBorders>
            <w:shd w:val="clear" w:color="auto" w:fill="auto"/>
            <w:noWrap/>
            <w:vAlign w:val="bottom"/>
            <w:hideMark/>
          </w:tcPr>
          <w:p w14:paraId="588A0B7D"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1.000,00</w:t>
            </w:r>
          </w:p>
        </w:tc>
        <w:tc>
          <w:tcPr>
            <w:tcW w:w="1239" w:type="dxa"/>
            <w:tcBorders>
              <w:top w:val="nil"/>
              <w:left w:val="nil"/>
              <w:bottom w:val="nil"/>
              <w:right w:val="nil"/>
            </w:tcBorders>
            <w:shd w:val="clear" w:color="auto" w:fill="auto"/>
            <w:noWrap/>
            <w:vAlign w:val="bottom"/>
            <w:hideMark/>
          </w:tcPr>
          <w:p w14:paraId="42E7AFD3"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1.000,00</w:t>
            </w:r>
          </w:p>
        </w:tc>
        <w:tc>
          <w:tcPr>
            <w:tcW w:w="853" w:type="dxa"/>
            <w:tcBorders>
              <w:top w:val="nil"/>
              <w:left w:val="nil"/>
              <w:bottom w:val="nil"/>
              <w:right w:val="nil"/>
            </w:tcBorders>
            <w:shd w:val="clear" w:color="auto" w:fill="auto"/>
            <w:noWrap/>
            <w:vAlign w:val="bottom"/>
            <w:hideMark/>
          </w:tcPr>
          <w:p w14:paraId="4D50FD54"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1.000,00</w:t>
            </w:r>
          </w:p>
        </w:tc>
      </w:tr>
      <w:tr w:rsidR="00DB2437" w:rsidRPr="00DB2437" w14:paraId="0E26C5AA" w14:textId="77777777" w:rsidTr="00DB2437">
        <w:trPr>
          <w:trHeight w:val="270"/>
        </w:trPr>
        <w:tc>
          <w:tcPr>
            <w:tcW w:w="460" w:type="dxa"/>
            <w:tcBorders>
              <w:top w:val="nil"/>
              <w:left w:val="nil"/>
              <w:bottom w:val="nil"/>
              <w:right w:val="nil"/>
            </w:tcBorders>
            <w:shd w:val="clear" w:color="auto" w:fill="auto"/>
            <w:vAlign w:val="bottom"/>
            <w:hideMark/>
          </w:tcPr>
          <w:p w14:paraId="7EF86B77"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68</w:t>
            </w:r>
          </w:p>
        </w:tc>
        <w:tc>
          <w:tcPr>
            <w:tcW w:w="3084" w:type="dxa"/>
            <w:tcBorders>
              <w:top w:val="nil"/>
              <w:left w:val="nil"/>
              <w:bottom w:val="nil"/>
              <w:right w:val="nil"/>
            </w:tcBorders>
            <w:shd w:val="clear" w:color="auto" w:fill="auto"/>
            <w:vAlign w:val="bottom"/>
            <w:hideMark/>
          </w:tcPr>
          <w:p w14:paraId="1B3FAEBE"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Kazne, upravne mjere i ostali prihodi                                                               </w:t>
            </w:r>
          </w:p>
        </w:tc>
        <w:tc>
          <w:tcPr>
            <w:tcW w:w="1276" w:type="dxa"/>
            <w:tcBorders>
              <w:top w:val="nil"/>
              <w:left w:val="nil"/>
              <w:bottom w:val="nil"/>
              <w:right w:val="nil"/>
            </w:tcBorders>
            <w:shd w:val="clear" w:color="auto" w:fill="auto"/>
            <w:noWrap/>
            <w:vAlign w:val="bottom"/>
            <w:hideMark/>
          </w:tcPr>
          <w:p w14:paraId="751F61E6"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1151" w:type="dxa"/>
            <w:tcBorders>
              <w:top w:val="nil"/>
              <w:left w:val="nil"/>
              <w:bottom w:val="nil"/>
              <w:right w:val="nil"/>
            </w:tcBorders>
            <w:shd w:val="clear" w:color="auto" w:fill="auto"/>
            <w:noWrap/>
            <w:vAlign w:val="bottom"/>
            <w:hideMark/>
          </w:tcPr>
          <w:p w14:paraId="4FFB9B35"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5.900,00</w:t>
            </w:r>
          </w:p>
        </w:tc>
        <w:tc>
          <w:tcPr>
            <w:tcW w:w="1151" w:type="dxa"/>
            <w:tcBorders>
              <w:top w:val="nil"/>
              <w:left w:val="single" w:sz="8" w:space="0" w:color="auto"/>
              <w:bottom w:val="nil"/>
              <w:right w:val="single" w:sz="8" w:space="0" w:color="auto"/>
            </w:tcBorders>
            <w:shd w:val="clear" w:color="auto" w:fill="auto"/>
            <w:noWrap/>
            <w:vAlign w:val="bottom"/>
            <w:hideMark/>
          </w:tcPr>
          <w:p w14:paraId="027E1467"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10.390,00</w:t>
            </w:r>
          </w:p>
        </w:tc>
        <w:tc>
          <w:tcPr>
            <w:tcW w:w="1239" w:type="dxa"/>
            <w:tcBorders>
              <w:top w:val="nil"/>
              <w:left w:val="nil"/>
              <w:bottom w:val="nil"/>
              <w:right w:val="nil"/>
            </w:tcBorders>
            <w:shd w:val="clear" w:color="auto" w:fill="auto"/>
            <w:noWrap/>
            <w:vAlign w:val="bottom"/>
            <w:hideMark/>
          </w:tcPr>
          <w:p w14:paraId="39E16638"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10.390,00</w:t>
            </w:r>
          </w:p>
        </w:tc>
        <w:tc>
          <w:tcPr>
            <w:tcW w:w="853" w:type="dxa"/>
            <w:tcBorders>
              <w:top w:val="nil"/>
              <w:left w:val="nil"/>
              <w:bottom w:val="nil"/>
              <w:right w:val="nil"/>
            </w:tcBorders>
            <w:shd w:val="clear" w:color="auto" w:fill="auto"/>
            <w:noWrap/>
            <w:vAlign w:val="bottom"/>
            <w:hideMark/>
          </w:tcPr>
          <w:p w14:paraId="171B5208"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10.390,00</w:t>
            </w:r>
          </w:p>
        </w:tc>
      </w:tr>
      <w:tr w:rsidR="00DB2437" w:rsidRPr="00DB2437" w14:paraId="2679C7D7" w14:textId="77777777" w:rsidTr="00DB2437">
        <w:trPr>
          <w:trHeight w:val="465"/>
        </w:trPr>
        <w:tc>
          <w:tcPr>
            <w:tcW w:w="460" w:type="dxa"/>
            <w:tcBorders>
              <w:top w:val="nil"/>
              <w:left w:val="nil"/>
              <w:bottom w:val="nil"/>
              <w:right w:val="nil"/>
            </w:tcBorders>
            <w:shd w:val="clear" w:color="auto" w:fill="auto"/>
            <w:vAlign w:val="bottom"/>
            <w:hideMark/>
          </w:tcPr>
          <w:p w14:paraId="0079CC8D"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7</w:t>
            </w:r>
          </w:p>
        </w:tc>
        <w:tc>
          <w:tcPr>
            <w:tcW w:w="3084" w:type="dxa"/>
            <w:tcBorders>
              <w:top w:val="nil"/>
              <w:left w:val="nil"/>
              <w:bottom w:val="nil"/>
              <w:right w:val="nil"/>
            </w:tcBorders>
            <w:shd w:val="clear" w:color="auto" w:fill="auto"/>
            <w:vAlign w:val="bottom"/>
            <w:hideMark/>
          </w:tcPr>
          <w:p w14:paraId="5BA8DCC4"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 xml:space="preserve">Prihodi od prodaje nefinancijske imovine                                                            </w:t>
            </w:r>
          </w:p>
        </w:tc>
        <w:tc>
          <w:tcPr>
            <w:tcW w:w="1276" w:type="dxa"/>
            <w:tcBorders>
              <w:top w:val="nil"/>
              <w:left w:val="nil"/>
              <w:bottom w:val="nil"/>
              <w:right w:val="nil"/>
            </w:tcBorders>
            <w:shd w:val="clear" w:color="auto" w:fill="auto"/>
            <w:noWrap/>
            <w:vAlign w:val="bottom"/>
            <w:hideMark/>
          </w:tcPr>
          <w:p w14:paraId="782A3719"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106.690,18</w:t>
            </w:r>
          </w:p>
        </w:tc>
        <w:tc>
          <w:tcPr>
            <w:tcW w:w="1151" w:type="dxa"/>
            <w:tcBorders>
              <w:top w:val="nil"/>
              <w:left w:val="nil"/>
              <w:bottom w:val="nil"/>
              <w:right w:val="nil"/>
            </w:tcBorders>
            <w:shd w:val="clear" w:color="auto" w:fill="auto"/>
            <w:noWrap/>
            <w:vAlign w:val="bottom"/>
            <w:hideMark/>
          </w:tcPr>
          <w:p w14:paraId="0690B4F8"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321.140,00</w:t>
            </w:r>
          </w:p>
        </w:tc>
        <w:tc>
          <w:tcPr>
            <w:tcW w:w="1151" w:type="dxa"/>
            <w:tcBorders>
              <w:top w:val="nil"/>
              <w:left w:val="single" w:sz="8" w:space="0" w:color="auto"/>
              <w:bottom w:val="nil"/>
              <w:right w:val="single" w:sz="8" w:space="0" w:color="auto"/>
            </w:tcBorders>
            <w:shd w:val="clear" w:color="auto" w:fill="auto"/>
            <w:noWrap/>
            <w:vAlign w:val="bottom"/>
            <w:hideMark/>
          </w:tcPr>
          <w:p w14:paraId="787B3D5F"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176.000,00</w:t>
            </w:r>
          </w:p>
        </w:tc>
        <w:tc>
          <w:tcPr>
            <w:tcW w:w="1239" w:type="dxa"/>
            <w:tcBorders>
              <w:top w:val="nil"/>
              <w:left w:val="nil"/>
              <w:bottom w:val="nil"/>
              <w:right w:val="nil"/>
            </w:tcBorders>
            <w:shd w:val="clear" w:color="auto" w:fill="auto"/>
            <w:noWrap/>
            <w:vAlign w:val="bottom"/>
            <w:hideMark/>
          </w:tcPr>
          <w:p w14:paraId="2AEE56F4"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176.000,00</w:t>
            </w:r>
          </w:p>
        </w:tc>
        <w:tc>
          <w:tcPr>
            <w:tcW w:w="853" w:type="dxa"/>
            <w:tcBorders>
              <w:top w:val="nil"/>
              <w:left w:val="nil"/>
              <w:bottom w:val="nil"/>
              <w:right w:val="nil"/>
            </w:tcBorders>
            <w:shd w:val="clear" w:color="auto" w:fill="auto"/>
            <w:noWrap/>
            <w:vAlign w:val="bottom"/>
            <w:hideMark/>
          </w:tcPr>
          <w:p w14:paraId="148AA8C8"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176.000,00</w:t>
            </w:r>
          </w:p>
        </w:tc>
      </w:tr>
      <w:tr w:rsidR="00DB2437" w:rsidRPr="00DB2437" w14:paraId="15D3D2B7" w14:textId="77777777" w:rsidTr="00DB2437">
        <w:trPr>
          <w:trHeight w:val="465"/>
        </w:trPr>
        <w:tc>
          <w:tcPr>
            <w:tcW w:w="460" w:type="dxa"/>
            <w:tcBorders>
              <w:top w:val="nil"/>
              <w:left w:val="nil"/>
              <w:bottom w:val="nil"/>
              <w:right w:val="nil"/>
            </w:tcBorders>
            <w:shd w:val="clear" w:color="auto" w:fill="auto"/>
            <w:vAlign w:val="bottom"/>
            <w:hideMark/>
          </w:tcPr>
          <w:p w14:paraId="28F44C03"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71</w:t>
            </w:r>
          </w:p>
        </w:tc>
        <w:tc>
          <w:tcPr>
            <w:tcW w:w="3084" w:type="dxa"/>
            <w:tcBorders>
              <w:top w:val="nil"/>
              <w:left w:val="nil"/>
              <w:bottom w:val="nil"/>
              <w:right w:val="nil"/>
            </w:tcBorders>
            <w:shd w:val="clear" w:color="auto" w:fill="auto"/>
            <w:vAlign w:val="bottom"/>
            <w:hideMark/>
          </w:tcPr>
          <w:p w14:paraId="3F14DED0"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Prihodi od prodaje </w:t>
            </w:r>
            <w:proofErr w:type="spellStart"/>
            <w:r w:rsidRPr="00DB2437">
              <w:rPr>
                <w:rFonts w:ascii="Arial" w:eastAsia="Times New Roman" w:hAnsi="Arial" w:cs="Arial"/>
                <w:sz w:val="16"/>
                <w:szCs w:val="16"/>
                <w:lang w:eastAsia="hr-HR"/>
              </w:rPr>
              <w:t>neproizvedene</w:t>
            </w:r>
            <w:proofErr w:type="spellEnd"/>
            <w:r w:rsidRPr="00DB2437">
              <w:rPr>
                <w:rFonts w:ascii="Arial" w:eastAsia="Times New Roman" w:hAnsi="Arial" w:cs="Arial"/>
                <w:sz w:val="16"/>
                <w:szCs w:val="16"/>
                <w:lang w:eastAsia="hr-HR"/>
              </w:rPr>
              <w:t xml:space="preserve"> dugotrajne imovine                                                 </w:t>
            </w:r>
          </w:p>
        </w:tc>
        <w:tc>
          <w:tcPr>
            <w:tcW w:w="1276" w:type="dxa"/>
            <w:tcBorders>
              <w:top w:val="nil"/>
              <w:left w:val="nil"/>
              <w:bottom w:val="nil"/>
              <w:right w:val="nil"/>
            </w:tcBorders>
            <w:shd w:val="clear" w:color="auto" w:fill="auto"/>
            <w:noWrap/>
            <w:vAlign w:val="bottom"/>
            <w:hideMark/>
          </w:tcPr>
          <w:p w14:paraId="1EB4B598"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95.729,77</w:t>
            </w:r>
          </w:p>
        </w:tc>
        <w:tc>
          <w:tcPr>
            <w:tcW w:w="1151" w:type="dxa"/>
            <w:tcBorders>
              <w:top w:val="nil"/>
              <w:left w:val="nil"/>
              <w:bottom w:val="nil"/>
              <w:right w:val="nil"/>
            </w:tcBorders>
            <w:shd w:val="clear" w:color="auto" w:fill="auto"/>
            <w:noWrap/>
            <w:vAlign w:val="bottom"/>
            <w:hideMark/>
          </w:tcPr>
          <w:p w14:paraId="15A74E81"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306.940,00</w:t>
            </w:r>
          </w:p>
        </w:tc>
        <w:tc>
          <w:tcPr>
            <w:tcW w:w="1151" w:type="dxa"/>
            <w:tcBorders>
              <w:top w:val="nil"/>
              <w:left w:val="single" w:sz="8" w:space="0" w:color="auto"/>
              <w:bottom w:val="nil"/>
              <w:right w:val="single" w:sz="8" w:space="0" w:color="auto"/>
            </w:tcBorders>
            <w:shd w:val="clear" w:color="auto" w:fill="auto"/>
            <w:noWrap/>
            <w:vAlign w:val="bottom"/>
            <w:hideMark/>
          </w:tcPr>
          <w:p w14:paraId="4E7B6CE0"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170.000,00</w:t>
            </w:r>
          </w:p>
        </w:tc>
        <w:tc>
          <w:tcPr>
            <w:tcW w:w="1239" w:type="dxa"/>
            <w:tcBorders>
              <w:top w:val="nil"/>
              <w:left w:val="nil"/>
              <w:bottom w:val="nil"/>
              <w:right w:val="nil"/>
            </w:tcBorders>
            <w:shd w:val="clear" w:color="auto" w:fill="auto"/>
            <w:noWrap/>
            <w:vAlign w:val="bottom"/>
            <w:hideMark/>
          </w:tcPr>
          <w:p w14:paraId="700CA82F"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170.000,00</w:t>
            </w:r>
          </w:p>
        </w:tc>
        <w:tc>
          <w:tcPr>
            <w:tcW w:w="853" w:type="dxa"/>
            <w:tcBorders>
              <w:top w:val="nil"/>
              <w:left w:val="nil"/>
              <w:bottom w:val="nil"/>
              <w:right w:val="nil"/>
            </w:tcBorders>
            <w:shd w:val="clear" w:color="auto" w:fill="auto"/>
            <w:noWrap/>
            <w:vAlign w:val="bottom"/>
            <w:hideMark/>
          </w:tcPr>
          <w:p w14:paraId="309D18F9"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170.000,00</w:t>
            </w:r>
          </w:p>
        </w:tc>
      </w:tr>
      <w:tr w:rsidR="00DB2437" w:rsidRPr="00DB2437" w14:paraId="4C93C32E" w14:textId="77777777" w:rsidTr="00DB2437">
        <w:trPr>
          <w:trHeight w:val="465"/>
        </w:trPr>
        <w:tc>
          <w:tcPr>
            <w:tcW w:w="460" w:type="dxa"/>
            <w:tcBorders>
              <w:top w:val="nil"/>
              <w:left w:val="nil"/>
              <w:bottom w:val="nil"/>
              <w:right w:val="nil"/>
            </w:tcBorders>
            <w:shd w:val="clear" w:color="auto" w:fill="auto"/>
            <w:vAlign w:val="bottom"/>
            <w:hideMark/>
          </w:tcPr>
          <w:p w14:paraId="7A476A2E"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72</w:t>
            </w:r>
          </w:p>
        </w:tc>
        <w:tc>
          <w:tcPr>
            <w:tcW w:w="3084" w:type="dxa"/>
            <w:tcBorders>
              <w:top w:val="nil"/>
              <w:left w:val="nil"/>
              <w:bottom w:val="nil"/>
              <w:right w:val="nil"/>
            </w:tcBorders>
            <w:shd w:val="clear" w:color="auto" w:fill="auto"/>
            <w:vAlign w:val="bottom"/>
            <w:hideMark/>
          </w:tcPr>
          <w:p w14:paraId="20C14D4A"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Prihodi od prodaje proizvedene dugotrajne imovine                                                   </w:t>
            </w:r>
          </w:p>
        </w:tc>
        <w:tc>
          <w:tcPr>
            <w:tcW w:w="1276" w:type="dxa"/>
            <w:tcBorders>
              <w:top w:val="nil"/>
              <w:left w:val="nil"/>
              <w:bottom w:val="nil"/>
              <w:right w:val="nil"/>
            </w:tcBorders>
            <w:shd w:val="clear" w:color="auto" w:fill="auto"/>
            <w:noWrap/>
            <w:vAlign w:val="bottom"/>
            <w:hideMark/>
          </w:tcPr>
          <w:p w14:paraId="32BEDCFC"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10.960,41</w:t>
            </w:r>
          </w:p>
        </w:tc>
        <w:tc>
          <w:tcPr>
            <w:tcW w:w="1151" w:type="dxa"/>
            <w:tcBorders>
              <w:top w:val="nil"/>
              <w:left w:val="nil"/>
              <w:bottom w:val="nil"/>
              <w:right w:val="nil"/>
            </w:tcBorders>
            <w:shd w:val="clear" w:color="auto" w:fill="auto"/>
            <w:noWrap/>
            <w:vAlign w:val="bottom"/>
            <w:hideMark/>
          </w:tcPr>
          <w:p w14:paraId="5F3085DD"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14.200,00</w:t>
            </w:r>
          </w:p>
        </w:tc>
        <w:tc>
          <w:tcPr>
            <w:tcW w:w="1151" w:type="dxa"/>
            <w:tcBorders>
              <w:top w:val="nil"/>
              <w:left w:val="single" w:sz="8" w:space="0" w:color="auto"/>
              <w:bottom w:val="single" w:sz="8" w:space="0" w:color="auto"/>
              <w:right w:val="single" w:sz="8" w:space="0" w:color="auto"/>
            </w:tcBorders>
            <w:shd w:val="clear" w:color="auto" w:fill="auto"/>
            <w:noWrap/>
            <w:vAlign w:val="bottom"/>
            <w:hideMark/>
          </w:tcPr>
          <w:p w14:paraId="638C52B7"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6.000,00</w:t>
            </w:r>
          </w:p>
        </w:tc>
        <w:tc>
          <w:tcPr>
            <w:tcW w:w="1239" w:type="dxa"/>
            <w:tcBorders>
              <w:top w:val="nil"/>
              <w:left w:val="nil"/>
              <w:bottom w:val="nil"/>
              <w:right w:val="nil"/>
            </w:tcBorders>
            <w:shd w:val="clear" w:color="auto" w:fill="auto"/>
            <w:noWrap/>
            <w:vAlign w:val="bottom"/>
            <w:hideMark/>
          </w:tcPr>
          <w:p w14:paraId="194E11BF"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6.000,00</w:t>
            </w:r>
          </w:p>
        </w:tc>
        <w:tc>
          <w:tcPr>
            <w:tcW w:w="853" w:type="dxa"/>
            <w:tcBorders>
              <w:top w:val="nil"/>
              <w:left w:val="nil"/>
              <w:bottom w:val="nil"/>
              <w:right w:val="nil"/>
            </w:tcBorders>
            <w:shd w:val="clear" w:color="auto" w:fill="auto"/>
            <w:noWrap/>
            <w:vAlign w:val="bottom"/>
            <w:hideMark/>
          </w:tcPr>
          <w:p w14:paraId="630B8900"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6.000,00</w:t>
            </w:r>
          </w:p>
        </w:tc>
      </w:tr>
    </w:tbl>
    <w:p w14:paraId="1AB562E0" w14:textId="77777777" w:rsidR="00FA0FF7" w:rsidRDefault="00FA0FF7" w:rsidP="00601C61">
      <w:pPr>
        <w:jc w:val="both"/>
        <w:rPr>
          <w:rFonts w:ascii="Arial" w:hAnsi="Arial" w:cs="Arial"/>
          <w:sz w:val="20"/>
          <w:szCs w:val="20"/>
        </w:rPr>
      </w:pPr>
    </w:p>
    <w:p w14:paraId="00FFE34D" w14:textId="6433068B" w:rsidR="00DB2437" w:rsidRDefault="00DB2437" w:rsidP="00601C61">
      <w:pPr>
        <w:jc w:val="both"/>
        <w:rPr>
          <w:rFonts w:ascii="Arial" w:hAnsi="Arial" w:cs="Arial"/>
          <w:sz w:val="20"/>
          <w:szCs w:val="20"/>
        </w:rPr>
      </w:pPr>
      <w:r>
        <w:rPr>
          <w:rFonts w:ascii="Arial" w:hAnsi="Arial" w:cs="Arial"/>
          <w:sz w:val="20"/>
          <w:szCs w:val="20"/>
        </w:rPr>
        <w:t>U 2024. godini je planirano zaduživanje</w:t>
      </w:r>
      <w:r>
        <w:rPr>
          <w:rFonts w:ascii="Arial" w:hAnsi="Arial" w:cs="Arial"/>
          <w:sz w:val="20"/>
          <w:szCs w:val="20"/>
        </w:rPr>
        <w:t xml:space="preserve"> u iznosu 1.700.000,00 €</w:t>
      </w:r>
      <w:r w:rsidR="008B1AE3">
        <w:rPr>
          <w:rFonts w:ascii="Arial" w:hAnsi="Arial" w:cs="Arial"/>
          <w:sz w:val="20"/>
          <w:szCs w:val="20"/>
        </w:rPr>
        <w:t xml:space="preserve">, kako bi se realizirale </w:t>
      </w:r>
      <w:proofErr w:type="spellStart"/>
      <w:r w:rsidR="008B1AE3">
        <w:rPr>
          <w:rFonts w:ascii="Arial" w:hAnsi="Arial" w:cs="Arial"/>
          <w:sz w:val="20"/>
          <w:szCs w:val="20"/>
        </w:rPr>
        <w:t>planiranani</w:t>
      </w:r>
      <w:proofErr w:type="spellEnd"/>
      <w:r w:rsidR="008B1AE3">
        <w:rPr>
          <w:rFonts w:ascii="Arial" w:hAnsi="Arial" w:cs="Arial"/>
          <w:sz w:val="20"/>
          <w:szCs w:val="20"/>
        </w:rPr>
        <w:t xml:space="preserve"> investicijski projekti: </w:t>
      </w:r>
    </w:p>
    <w:p w14:paraId="57A324A2" w14:textId="06382381" w:rsidR="008B1AE3" w:rsidRPr="008B1AE3" w:rsidRDefault="008B1AE3" w:rsidP="008B1AE3">
      <w:pPr>
        <w:spacing w:after="0"/>
        <w:jc w:val="both"/>
        <w:rPr>
          <w:rFonts w:ascii="Arial" w:hAnsi="Arial" w:cs="Arial"/>
          <w:sz w:val="20"/>
          <w:szCs w:val="20"/>
        </w:rPr>
      </w:pPr>
      <w:r w:rsidRPr="008B1AE3">
        <w:rPr>
          <w:rFonts w:ascii="Arial" w:hAnsi="Arial" w:cs="Arial"/>
          <w:sz w:val="20"/>
          <w:szCs w:val="20"/>
        </w:rPr>
        <w:t>•</w:t>
      </w:r>
      <w:r w:rsidRPr="008B1AE3">
        <w:rPr>
          <w:rFonts w:ascii="Arial" w:hAnsi="Arial" w:cs="Arial"/>
          <w:sz w:val="20"/>
          <w:szCs w:val="20"/>
        </w:rPr>
        <w:tab/>
        <w:t>Izgradnja infrastrukturnog sustava Poduzetničke zone „</w:t>
      </w:r>
      <w:proofErr w:type="spellStart"/>
      <w:r w:rsidRPr="008B1AE3">
        <w:rPr>
          <w:rFonts w:ascii="Arial" w:hAnsi="Arial" w:cs="Arial"/>
          <w:sz w:val="20"/>
          <w:szCs w:val="20"/>
        </w:rPr>
        <w:t>Sječine</w:t>
      </w:r>
      <w:proofErr w:type="spellEnd"/>
      <w:r w:rsidRPr="008B1AE3">
        <w:rPr>
          <w:rFonts w:ascii="Arial" w:hAnsi="Arial" w:cs="Arial"/>
          <w:sz w:val="20"/>
          <w:szCs w:val="20"/>
        </w:rPr>
        <w:t>“</w:t>
      </w:r>
      <w:r>
        <w:rPr>
          <w:rFonts w:ascii="Arial" w:hAnsi="Arial" w:cs="Arial"/>
          <w:sz w:val="20"/>
          <w:szCs w:val="20"/>
        </w:rPr>
        <w:t xml:space="preserve"> (nastavak infrastrukturnog opremanja zone)</w:t>
      </w:r>
      <w:r w:rsidRPr="008B1AE3">
        <w:rPr>
          <w:rFonts w:ascii="Arial" w:hAnsi="Arial" w:cs="Arial"/>
          <w:sz w:val="20"/>
          <w:szCs w:val="20"/>
        </w:rPr>
        <w:t xml:space="preserve">, </w:t>
      </w:r>
    </w:p>
    <w:p w14:paraId="28C1457A" w14:textId="77777777" w:rsidR="008B1AE3" w:rsidRPr="008B1AE3" w:rsidRDefault="008B1AE3" w:rsidP="008B1AE3">
      <w:pPr>
        <w:spacing w:after="0"/>
        <w:jc w:val="both"/>
        <w:rPr>
          <w:rFonts w:ascii="Arial" w:hAnsi="Arial" w:cs="Arial"/>
          <w:sz w:val="20"/>
          <w:szCs w:val="20"/>
        </w:rPr>
      </w:pPr>
      <w:r w:rsidRPr="008B1AE3">
        <w:rPr>
          <w:rFonts w:ascii="Arial" w:hAnsi="Arial" w:cs="Arial"/>
          <w:sz w:val="20"/>
          <w:szCs w:val="20"/>
        </w:rPr>
        <w:t>•</w:t>
      </w:r>
      <w:r w:rsidRPr="008B1AE3">
        <w:rPr>
          <w:rFonts w:ascii="Arial" w:hAnsi="Arial" w:cs="Arial"/>
          <w:sz w:val="20"/>
          <w:szCs w:val="20"/>
        </w:rPr>
        <w:tab/>
        <w:t xml:space="preserve">Rekonstrukcija ceste i pješačke staze u ulici Vojne krajine, </w:t>
      </w:r>
    </w:p>
    <w:p w14:paraId="19931F02" w14:textId="77777777" w:rsidR="008B1AE3" w:rsidRPr="008B1AE3" w:rsidRDefault="008B1AE3" w:rsidP="008B1AE3">
      <w:pPr>
        <w:spacing w:after="0"/>
        <w:jc w:val="both"/>
        <w:rPr>
          <w:rFonts w:ascii="Arial" w:hAnsi="Arial" w:cs="Arial"/>
          <w:sz w:val="20"/>
          <w:szCs w:val="20"/>
        </w:rPr>
      </w:pPr>
      <w:r w:rsidRPr="008B1AE3">
        <w:rPr>
          <w:rFonts w:ascii="Arial" w:hAnsi="Arial" w:cs="Arial"/>
          <w:sz w:val="20"/>
          <w:szCs w:val="20"/>
        </w:rPr>
        <w:t>•</w:t>
      </w:r>
      <w:r w:rsidRPr="008B1AE3">
        <w:rPr>
          <w:rFonts w:ascii="Arial" w:hAnsi="Arial" w:cs="Arial"/>
          <w:sz w:val="20"/>
          <w:szCs w:val="20"/>
        </w:rPr>
        <w:tab/>
        <w:t>Sanacija odlagališta komunalnog otpada (proširenje odlagališta)</w:t>
      </w:r>
    </w:p>
    <w:p w14:paraId="49960AAB" w14:textId="54AC8182" w:rsidR="008B1AE3" w:rsidRDefault="008B1AE3" w:rsidP="008B1AE3">
      <w:pPr>
        <w:spacing w:after="0"/>
        <w:jc w:val="both"/>
        <w:rPr>
          <w:rFonts w:ascii="Arial" w:hAnsi="Arial" w:cs="Arial"/>
          <w:sz w:val="20"/>
          <w:szCs w:val="20"/>
        </w:rPr>
      </w:pPr>
      <w:r w:rsidRPr="008B1AE3">
        <w:rPr>
          <w:rFonts w:ascii="Arial" w:hAnsi="Arial" w:cs="Arial"/>
          <w:sz w:val="20"/>
          <w:szCs w:val="20"/>
        </w:rPr>
        <w:t>•</w:t>
      </w:r>
      <w:r w:rsidRPr="008B1AE3">
        <w:rPr>
          <w:rFonts w:ascii="Arial" w:hAnsi="Arial" w:cs="Arial"/>
          <w:sz w:val="20"/>
          <w:szCs w:val="20"/>
        </w:rPr>
        <w:tab/>
        <w:t>Energetska obnova zgrade poglavarstva</w:t>
      </w:r>
      <w:r>
        <w:rPr>
          <w:rFonts w:ascii="Arial" w:hAnsi="Arial" w:cs="Arial"/>
          <w:sz w:val="20"/>
          <w:szCs w:val="20"/>
        </w:rPr>
        <w:t xml:space="preserve"> (gradske uprave)</w:t>
      </w:r>
    </w:p>
    <w:tbl>
      <w:tblPr>
        <w:tblW w:w="9180" w:type="dxa"/>
        <w:tblLook w:val="04A0" w:firstRow="1" w:lastRow="0" w:firstColumn="1" w:lastColumn="0" w:noHBand="0" w:noVBand="1"/>
      </w:tblPr>
      <w:tblGrid>
        <w:gridCol w:w="394"/>
        <w:gridCol w:w="3440"/>
        <w:gridCol w:w="1106"/>
        <w:gridCol w:w="1017"/>
        <w:gridCol w:w="1151"/>
        <w:gridCol w:w="1239"/>
        <w:gridCol w:w="1239"/>
      </w:tblGrid>
      <w:tr w:rsidR="00DB2437" w:rsidRPr="00DB2437" w14:paraId="1F4E3EAC" w14:textId="77777777" w:rsidTr="00DB2437">
        <w:trPr>
          <w:trHeight w:val="465"/>
        </w:trPr>
        <w:tc>
          <w:tcPr>
            <w:tcW w:w="340" w:type="dxa"/>
            <w:tcBorders>
              <w:top w:val="nil"/>
              <w:left w:val="nil"/>
              <w:bottom w:val="nil"/>
              <w:right w:val="nil"/>
            </w:tcBorders>
            <w:shd w:val="clear" w:color="auto" w:fill="auto"/>
            <w:noWrap/>
            <w:vAlign w:val="bottom"/>
            <w:hideMark/>
          </w:tcPr>
          <w:p w14:paraId="406220AA" w14:textId="77777777" w:rsidR="00DB2437" w:rsidRPr="00DB2437" w:rsidRDefault="00DB2437" w:rsidP="00DB2437">
            <w:pPr>
              <w:spacing w:after="0" w:line="240" w:lineRule="auto"/>
              <w:rPr>
                <w:rFonts w:ascii="Times New Roman" w:eastAsia="Times New Roman" w:hAnsi="Times New Roman" w:cs="Times New Roman"/>
                <w:sz w:val="24"/>
                <w:szCs w:val="24"/>
                <w:lang w:eastAsia="hr-HR"/>
              </w:rPr>
            </w:pPr>
          </w:p>
        </w:tc>
        <w:tc>
          <w:tcPr>
            <w:tcW w:w="3440" w:type="dxa"/>
            <w:vMerge w:val="restart"/>
            <w:tcBorders>
              <w:top w:val="nil"/>
              <w:left w:val="nil"/>
              <w:bottom w:val="nil"/>
              <w:right w:val="nil"/>
            </w:tcBorders>
            <w:shd w:val="clear" w:color="auto" w:fill="auto"/>
            <w:noWrap/>
            <w:vAlign w:val="bottom"/>
            <w:hideMark/>
          </w:tcPr>
          <w:p w14:paraId="0F8BE85C"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Proračun - financiranje</w:t>
            </w:r>
          </w:p>
        </w:tc>
        <w:tc>
          <w:tcPr>
            <w:tcW w:w="1100" w:type="dxa"/>
            <w:tcBorders>
              <w:top w:val="nil"/>
              <w:left w:val="nil"/>
              <w:bottom w:val="nil"/>
              <w:right w:val="nil"/>
            </w:tcBorders>
            <w:shd w:val="clear" w:color="auto" w:fill="auto"/>
            <w:noWrap/>
            <w:vAlign w:val="bottom"/>
            <w:hideMark/>
          </w:tcPr>
          <w:p w14:paraId="055DD9A8"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IZVRŠENJE</w:t>
            </w:r>
          </w:p>
        </w:tc>
        <w:tc>
          <w:tcPr>
            <w:tcW w:w="940" w:type="dxa"/>
            <w:tcBorders>
              <w:top w:val="nil"/>
              <w:left w:val="nil"/>
              <w:bottom w:val="nil"/>
              <w:right w:val="nil"/>
            </w:tcBorders>
            <w:shd w:val="clear" w:color="auto" w:fill="auto"/>
            <w:noWrap/>
            <w:vAlign w:val="center"/>
            <w:hideMark/>
          </w:tcPr>
          <w:p w14:paraId="7C73B966"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PLAN</w:t>
            </w:r>
          </w:p>
        </w:tc>
        <w:tc>
          <w:tcPr>
            <w:tcW w:w="1080" w:type="dxa"/>
            <w:tcBorders>
              <w:top w:val="single" w:sz="8" w:space="0" w:color="auto"/>
              <w:left w:val="single" w:sz="8" w:space="0" w:color="auto"/>
              <w:bottom w:val="nil"/>
              <w:right w:val="single" w:sz="8" w:space="0" w:color="auto"/>
            </w:tcBorders>
            <w:shd w:val="clear" w:color="auto" w:fill="auto"/>
            <w:noWrap/>
            <w:vAlign w:val="center"/>
            <w:hideMark/>
          </w:tcPr>
          <w:p w14:paraId="7E9C872C"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PRORAČUN</w:t>
            </w:r>
          </w:p>
        </w:tc>
        <w:tc>
          <w:tcPr>
            <w:tcW w:w="1140" w:type="dxa"/>
            <w:tcBorders>
              <w:top w:val="nil"/>
              <w:left w:val="nil"/>
              <w:bottom w:val="nil"/>
              <w:right w:val="nil"/>
            </w:tcBorders>
            <w:shd w:val="clear" w:color="auto" w:fill="auto"/>
            <w:noWrap/>
            <w:vAlign w:val="center"/>
            <w:hideMark/>
          </w:tcPr>
          <w:p w14:paraId="55FA8C68"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PROJEKCIJA</w:t>
            </w:r>
          </w:p>
        </w:tc>
        <w:tc>
          <w:tcPr>
            <w:tcW w:w="1140" w:type="dxa"/>
            <w:tcBorders>
              <w:top w:val="nil"/>
              <w:left w:val="nil"/>
              <w:bottom w:val="nil"/>
              <w:right w:val="nil"/>
            </w:tcBorders>
            <w:shd w:val="clear" w:color="auto" w:fill="auto"/>
            <w:noWrap/>
            <w:vAlign w:val="center"/>
            <w:hideMark/>
          </w:tcPr>
          <w:p w14:paraId="07E96181"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PROJEKCIJA</w:t>
            </w:r>
          </w:p>
        </w:tc>
      </w:tr>
      <w:tr w:rsidR="00DB2437" w:rsidRPr="00DB2437" w14:paraId="54B8E422" w14:textId="77777777" w:rsidTr="00DB2437">
        <w:trPr>
          <w:trHeight w:val="465"/>
        </w:trPr>
        <w:tc>
          <w:tcPr>
            <w:tcW w:w="340" w:type="dxa"/>
            <w:tcBorders>
              <w:top w:val="nil"/>
              <w:left w:val="nil"/>
              <w:bottom w:val="nil"/>
              <w:right w:val="nil"/>
            </w:tcBorders>
            <w:shd w:val="clear" w:color="auto" w:fill="auto"/>
            <w:noWrap/>
            <w:vAlign w:val="bottom"/>
            <w:hideMark/>
          </w:tcPr>
          <w:p w14:paraId="17C717CA"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p>
        </w:tc>
        <w:tc>
          <w:tcPr>
            <w:tcW w:w="3440" w:type="dxa"/>
            <w:vMerge/>
            <w:tcBorders>
              <w:top w:val="nil"/>
              <w:left w:val="nil"/>
              <w:bottom w:val="nil"/>
              <w:right w:val="nil"/>
            </w:tcBorders>
            <w:vAlign w:val="center"/>
            <w:hideMark/>
          </w:tcPr>
          <w:p w14:paraId="4BE868EA" w14:textId="77777777" w:rsidR="00DB2437" w:rsidRPr="00DB2437" w:rsidRDefault="00DB2437" w:rsidP="00DB2437">
            <w:pPr>
              <w:spacing w:after="0" w:line="240" w:lineRule="auto"/>
              <w:rPr>
                <w:rFonts w:ascii="Arial" w:eastAsia="Times New Roman" w:hAnsi="Arial" w:cs="Arial"/>
                <w:b/>
                <w:bCs/>
                <w:sz w:val="16"/>
                <w:szCs w:val="16"/>
                <w:lang w:eastAsia="hr-HR"/>
              </w:rPr>
            </w:pPr>
          </w:p>
        </w:tc>
        <w:tc>
          <w:tcPr>
            <w:tcW w:w="1100" w:type="dxa"/>
            <w:tcBorders>
              <w:top w:val="nil"/>
              <w:left w:val="nil"/>
              <w:bottom w:val="nil"/>
              <w:right w:val="nil"/>
            </w:tcBorders>
            <w:shd w:val="clear" w:color="auto" w:fill="auto"/>
            <w:vAlign w:val="bottom"/>
            <w:hideMark/>
          </w:tcPr>
          <w:p w14:paraId="2E0DAC41"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01.01.2022. - 31.12.2022.</w:t>
            </w:r>
          </w:p>
        </w:tc>
        <w:tc>
          <w:tcPr>
            <w:tcW w:w="940" w:type="dxa"/>
            <w:tcBorders>
              <w:top w:val="nil"/>
              <w:left w:val="nil"/>
              <w:bottom w:val="nil"/>
              <w:right w:val="nil"/>
            </w:tcBorders>
            <w:shd w:val="clear" w:color="auto" w:fill="auto"/>
            <w:noWrap/>
            <w:vAlign w:val="center"/>
            <w:hideMark/>
          </w:tcPr>
          <w:p w14:paraId="5D960BE2"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2023.</w:t>
            </w:r>
          </w:p>
        </w:tc>
        <w:tc>
          <w:tcPr>
            <w:tcW w:w="1080" w:type="dxa"/>
            <w:tcBorders>
              <w:top w:val="nil"/>
              <w:left w:val="single" w:sz="8" w:space="0" w:color="auto"/>
              <w:bottom w:val="nil"/>
              <w:right w:val="single" w:sz="8" w:space="0" w:color="auto"/>
            </w:tcBorders>
            <w:shd w:val="clear" w:color="auto" w:fill="auto"/>
            <w:noWrap/>
            <w:vAlign w:val="center"/>
            <w:hideMark/>
          </w:tcPr>
          <w:p w14:paraId="6052C7DF"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2024.</w:t>
            </w:r>
          </w:p>
        </w:tc>
        <w:tc>
          <w:tcPr>
            <w:tcW w:w="1140" w:type="dxa"/>
            <w:tcBorders>
              <w:top w:val="nil"/>
              <w:left w:val="nil"/>
              <w:bottom w:val="nil"/>
              <w:right w:val="nil"/>
            </w:tcBorders>
            <w:shd w:val="clear" w:color="auto" w:fill="auto"/>
            <w:noWrap/>
            <w:vAlign w:val="center"/>
            <w:hideMark/>
          </w:tcPr>
          <w:p w14:paraId="62CAAFFE"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2025.</w:t>
            </w:r>
          </w:p>
        </w:tc>
        <w:tc>
          <w:tcPr>
            <w:tcW w:w="1140" w:type="dxa"/>
            <w:tcBorders>
              <w:top w:val="nil"/>
              <w:left w:val="nil"/>
              <w:bottom w:val="nil"/>
              <w:right w:val="nil"/>
            </w:tcBorders>
            <w:shd w:val="clear" w:color="auto" w:fill="auto"/>
            <w:noWrap/>
            <w:vAlign w:val="center"/>
            <w:hideMark/>
          </w:tcPr>
          <w:p w14:paraId="14CE9864" w14:textId="77777777" w:rsidR="00DB2437" w:rsidRPr="00DB2437" w:rsidRDefault="00DB2437" w:rsidP="00DB2437">
            <w:pPr>
              <w:spacing w:after="0" w:line="240" w:lineRule="auto"/>
              <w:jc w:val="center"/>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2026.</w:t>
            </w:r>
          </w:p>
        </w:tc>
      </w:tr>
      <w:tr w:rsidR="00DB2437" w:rsidRPr="00DB2437" w14:paraId="63A3AA12" w14:textId="77777777" w:rsidTr="00DB2437">
        <w:trPr>
          <w:trHeight w:val="465"/>
        </w:trPr>
        <w:tc>
          <w:tcPr>
            <w:tcW w:w="3780" w:type="dxa"/>
            <w:gridSpan w:val="2"/>
            <w:tcBorders>
              <w:top w:val="nil"/>
              <w:left w:val="nil"/>
              <w:bottom w:val="nil"/>
              <w:right w:val="nil"/>
            </w:tcBorders>
            <w:shd w:val="clear" w:color="000000" w:fill="808080"/>
            <w:noWrap/>
            <w:vAlign w:val="bottom"/>
            <w:hideMark/>
          </w:tcPr>
          <w:p w14:paraId="5414C1D8" w14:textId="77777777" w:rsidR="00DB2437" w:rsidRPr="00DB2437" w:rsidRDefault="00DB2437" w:rsidP="00DB2437">
            <w:pPr>
              <w:spacing w:after="0" w:line="240" w:lineRule="auto"/>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 xml:space="preserve">UKUPNO PRIMICI </w:t>
            </w:r>
          </w:p>
        </w:tc>
        <w:tc>
          <w:tcPr>
            <w:tcW w:w="1100" w:type="dxa"/>
            <w:tcBorders>
              <w:top w:val="nil"/>
              <w:left w:val="nil"/>
              <w:bottom w:val="nil"/>
              <w:right w:val="nil"/>
            </w:tcBorders>
            <w:shd w:val="clear" w:color="000000" w:fill="808080"/>
            <w:noWrap/>
            <w:vAlign w:val="bottom"/>
            <w:hideMark/>
          </w:tcPr>
          <w:p w14:paraId="3B5D5EF9"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487.249,64</w:t>
            </w:r>
          </w:p>
        </w:tc>
        <w:tc>
          <w:tcPr>
            <w:tcW w:w="940" w:type="dxa"/>
            <w:tcBorders>
              <w:top w:val="nil"/>
              <w:left w:val="nil"/>
              <w:bottom w:val="nil"/>
              <w:right w:val="nil"/>
            </w:tcBorders>
            <w:shd w:val="clear" w:color="000000" w:fill="808080"/>
            <w:noWrap/>
            <w:vAlign w:val="bottom"/>
            <w:hideMark/>
          </w:tcPr>
          <w:p w14:paraId="081158B1"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289.720,00</w:t>
            </w:r>
          </w:p>
        </w:tc>
        <w:tc>
          <w:tcPr>
            <w:tcW w:w="1080" w:type="dxa"/>
            <w:tcBorders>
              <w:top w:val="nil"/>
              <w:left w:val="single" w:sz="8" w:space="0" w:color="auto"/>
              <w:bottom w:val="nil"/>
              <w:right w:val="single" w:sz="8" w:space="0" w:color="auto"/>
            </w:tcBorders>
            <w:shd w:val="clear" w:color="000000" w:fill="808080"/>
            <w:noWrap/>
            <w:vAlign w:val="bottom"/>
            <w:hideMark/>
          </w:tcPr>
          <w:p w14:paraId="1C8436CD"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1.700.000,00</w:t>
            </w:r>
          </w:p>
        </w:tc>
        <w:tc>
          <w:tcPr>
            <w:tcW w:w="1140" w:type="dxa"/>
            <w:tcBorders>
              <w:top w:val="nil"/>
              <w:left w:val="nil"/>
              <w:bottom w:val="nil"/>
              <w:right w:val="nil"/>
            </w:tcBorders>
            <w:shd w:val="clear" w:color="000000" w:fill="808080"/>
            <w:noWrap/>
            <w:vAlign w:val="bottom"/>
            <w:hideMark/>
          </w:tcPr>
          <w:p w14:paraId="1737084E"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0,00</w:t>
            </w:r>
          </w:p>
        </w:tc>
        <w:tc>
          <w:tcPr>
            <w:tcW w:w="1140" w:type="dxa"/>
            <w:tcBorders>
              <w:top w:val="nil"/>
              <w:left w:val="nil"/>
              <w:bottom w:val="nil"/>
              <w:right w:val="nil"/>
            </w:tcBorders>
            <w:shd w:val="clear" w:color="000000" w:fill="808080"/>
            <w:noWrap/>
            <w:vAlign w:val="bottom"/>
            <w:hideMark/>
          </w:tcPr>
          <w:p w14:paraId="354643CC" w14:textId="77777777" w:rsidR="00DB2437" w:rsidRPr="00DB2437" w:rsidRDefault="00DB2437" w:rsidP="00DB2437">
            <w:pPr>
              <w:spacing w:after="0" w:line="240" w:lineRule="auto"/>
              <w:jc w:val="right"/>
              <w:rPr>
                <w:rFonts w:ascii="Arial" w:eastAsia="Times New Roman" w:hAnsi="Arial" w:cs="Arial"/>
                <w:b/>
                <w:bCs/>
                <w:color w:val="FFFFFF"/>
                <w:sz w:val="16"/>
                <w:szCs w:val="16"/>
                <w:lang w:eastAsia="hr-HR"/>
              </w:rPr>
            </w:pPr>
            <w:r w:rsidRPr="00DB2437">
              <w:rPr>
                <w:rFonts w:ascii="Arial" w:eastAsia="Times New Roman" w:hAnsi="Arial" w:cs="Arial"/>
                <w:b/>
                <w:bCs/>
                <w:color w:val="FFFFFF"/>
                <w:sz w:val="16"/>
                <w:szCs w:val="16"/>
                <w:lang w:eastAsia="hr-HR"/>
              </w:rPr>
              <w:t>0,00</w:t>
            </w:r>
          </w:p>
        </w:tc>
      </w:tr>
      <w:tr w:rsidR="00DB2437" w:rsidRPr="00DB2437" w14:paraId="5F86625E" w14:textId="77777777" w:rsidTr="00DB2437">
        <w:trPr>
          <w:trHeight w:val="465"/>
        </w:trPr>
        <w:tc>
          <w:tcPr>
            <w:tcW w:w="340" w:type="dxa"/>
            <w:tcBorders>
              <w:top w:val="nil"/>
              <w:left w:val="nil"/>
              <w:bottom w:val="nil"/>
              <w:right w:val="nil"/>
            </w:tcBorders>
            <w:shd w:val="clear" w:color="auto" w:fill="auto"/>
            <w:vAlign w:val="bottom"/>
            <w:hideMark/>
          </w:tcPr>
          <w:p w14:paraId="18C060E3"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8</w:t>
            </w:r>
          </w:p>
        </w:tc>
        <w:tc>
          <w:tcPr>
            <w:tcW w:w="3440" w:type="dxa"/>
            <w:tcBorders>
              <w:top w:val="nil"/>
              <w:left w:val="nil"/>
              <w:bottom w:val="nil"/>
              <w:right w:val="nil"/>
            </w:tcBorders>
            <w:shd w:val="clear" w:color="auto" w:fill="auto"/>
            <w:vAlign w:val="bottom"/>
            <w:hideMark/>
          </w:tcPr>
          <w:p w14:paraId="2751B0F8" w14:textId="77777777" w:rsidR="00DB2437" w:rsidRPr="00DB2437" w:rsidRDefault="00DB2437" w:rsidP="00DB2437">
            <w:pPr>
              <w:spacing w:after="0" w:line="240" w:lineRule="auto"/>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 xml:space="preserve">Primici od financijske imovine i zaduživanja                                                        </w:t>
            </w:r>
          </w:p>
        </w:tc>
        <w:tc>
          <w:tcPr>
            <w:tcW w:w="1100" w:type="dxa"/>
            <w:tcBorders>
              <w:top w:val="nil"/>
              <w:left w:val="nil"/>
              <w:bottom w:val="nil"/>
              <w:right w:val="nil"/>
            </w:tcBorders>
            <w:shd w:val="clear" w:color="auto" w:fill="auto"/>
            <w:noWrap/>
            <w:vAlign w:val="bottom"/>
            <w:hideMark/>
          </w:tcPr>
          <w:p w14:paraId="03FEDF08"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487.249,64</w:t>
            </w:r>
          </w:p>
        </w:tc>
        <w:tc>
          <w:tcPr>
            <w:tcW w:w="940" w:type="dxa"/>
            <w:tcBorders>
              <w:top w:val="nil"/>
              <w:left w:val="nil"/>
              <w:bottom w:val="nil"/>
              <w:right w:val="nil"/>
            </w:tcBorders>
            <w:shd w:val="clear" w:color="auto" w:fill="auto"/>
            <w:noWrap/>
            <w:vAlign w:val="bottom"/>
            <w:hideMark/>
          </w:tcPr>
          <w:p w14:paraId="63BEED93"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275.000,00</w:t>
            </w:r>
          </w:p>
        </w:tc>
        <w:tc>
          <w:tcPr>
            <w:tcW w:w="1080" w:type="dxa"/>
            <w:tcBorders>
              <w:top w:val="nil"/>
              <w:left w:val="single" w:sz="8" w:space="0" w:color="auto"/>
              <w:bottom w:val="nil"/>
              <w:right w:val="single" w:sz="8" w:space="0" w:color="auto"/>
            </w:tcBorders>
            <w:shd w:val="clear" w:color="auto" w:fill="auto"/>
            <w:noWrap/>
            <w:vAlign w:val="bottom"/>
            <w:hideMark/>
          </w:tcPr>
          <w:p w14:paraId="2EAD1F08"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1.700.000,00</w:t>
            </w:r>
          </w:p>
        </w:tc>
        <w:tc>
          <w:tcPr>
            <w:tcW w:w="1140" w:type="dxa"/>
            <w:tcBorders>
              <w:top w:val="nil"/>
              <w:left w:val="nil"/>
              <w:bottom w:val="nil"/>
              <w:right w:val="nil"/>
            </w:tcBorders>
            <w:shd w:val="clear" w:color="auto" w:fill="auto"/>
            <w:noWrap/>
            <w:vAlign w:val="bottom"/>
            <w:hideMark/>
          </w:tcPr>
          <w:p w14:paraId="428C4EB2"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0,00</w:t>
            </w:r>
          </w:p>
        </w:tc>
        <w:tc>
          <w:tcPr>
            <w:tcW w:w="1140" w:type="dxa"/>
            <w:tcBorders>
              <w:top w:val="nil"/>
              <w:left w:val="nil"/>
              <w:bottom w:val="nil"/>
              <w:right w:val="nil"/>
            </w:tcBorders>
            <w:shd w:val="clear" w:color="auto" w:fill="auto"/>
            <w:noWrap/>
            <w:vAlign w:val="bottom"/>
            <w:hideMark/>
          </w:tcPr>
          <w:p w14:paraId="1BB3E5DF" w14:textId="77777777" w:rsidR="00DB2437" w:rsidRPr="00DB2437" w:rsidRDefault="00DB2437" w:rsidP="00DB2437">
            <w:pPr>
              <w:spacing w:after="0" w:line="240" w:lineRule="auto"/>
              <w:jc w:val="right"/>
              <w:rPr>
                <w:rFonts w:ascii="Arial" w:eastAsia="Times New Roman" w:hAnsi="Arial" w:cs="Arial"/>
                <w:b/>
                <w:bCs/>
                <w:sz w:val="16"/>
                <w:szCs w:val="16"/>
                <w:lang w:eastAsia="hr-HR"/>
              </w:rPr>
            </w:pPr>
            <w:r w:rsidRPr="00DB2437">
              <w:rPr>
                <w:rFonts w:ascii="Arial" w:eastAsia="Times New Roman" w:hAnsi="Arial" w:cs="Arial"/>
                <w:b/>
                <w:bCs/>
                <w:sz w:val="16"/>
                <w:szCs w:val="16"/>
                <w:lang w:eastAsia="hr-HR"/>
              </w:rPr>
              <w:t>0,00</w:t>
            </w:r>
          </w:p>
        </w:tc>
      </w:tr>
      <w:tr w:rsidR="00DB2437" w:rsidRPr="00DB2437" w14:paraId="157E4EF7" w14:textId="77777777" w:rsidTr="00DB2437">
        <w:trPr>
          <w:trHeight w:val="465"/>
        </w:trPr>
        <w:tc>
          <w:tcPr>
            <w:tcW w:w="340" w:type="dxa"/>
            <w:tcBorders>
              <w:top w:val="nil"/>
              <w:left w:val="nil"/>
              <w:bottom w:val="nil"/>
              <w:right w:val="nil"/>
            </w:tcBorders>
            <w:shd w:val="clear" w:color="auto" w:fill="auto"/>
            <w:vAlign w:val="bottom"/>
            <w:hideMark/>
          </w:tcPr>
          <w:p w14:paraId="41789F7E"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83</w:t>
            </w:r>
          </w:p>
        </w:tc>
        <w:tc>
          <w:tcPr>
            <w:tcW w:w="3440" w:type="dxa"/>
            <w:tcBorders>
              <w:top w:val="nil"/>
              <w:left w:val="nil"/>
              <w:bottom w:val="nil"/>
              <w:right w:val="nil"/>
            </w:tcBorders>
            <w:shd w:val="clear" w:color="auto" w:fill="auto"/>
            <w:vAlign w:val="bottom"/>
            <w:hideMark/>
          </w:tcPr>
          <w:p w14:paraId="4B8B7B77"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Primici od prodaje dionica i udjela u glavnici                                                      </w:t>
            </w:r>
          </w:p>
        </w:tc>
        <w:tc>
          <w:tcPr>
            <w:tcW w:w="1100" w:type="dxa"/>
            <w:tcBorders>
              <w:top w:val="nil"/>
              <w:left w:val="nil"/>
              <w:bottom w:val="nil"/>
              <w:right w:val="nil"/>
            </w:tcBorders>
            <w:shd w:val="clear" w:color="auto" w:fill="auto"/>
            <w:noWrap/>
            <w:vAlign w:val="bottom"/>
            <w:hideMark/>
          </w:tcPr>
          <w:p w14:paraId="410C6424"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940" w:type="dxa"/>
            <w:tcBorders>
              <w:top w:val="nil"/>
              <w:left w:val="nil"/>
              <w:bottom w:val="nil"/>
              <w:right w:val="nil"/>
            </w:tcBorders>
            <w:shd w:val="clear" w:color="auto" w:fill="auto"/>
            <w:noWrap/>
            <w:vAlign w:val="bottom"/>
            <w:hideMark/>
          </w:tcPr>
          <w:p w14:paraId="136A7FBD"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1080" w:type="dxa"/>
            <w:tcBorders>
              <w:top w:val="nil"/>
              <w:left w:val="single" w:sz="8" w:space="0" w:color="auto"/>
              <w:bottom w:val="nil"/>
              <w:right w:val="single" w:sz="8" w:space="0" w:color="auto"/>
            </w:tcBorders>
            <w:shd w:val="clear" w:color="auto" w:fill="auto"/>
            <w:noWrap/>
            <w:vAlign w:val="bottom"/>
            <w:hideMark/>
          </w:tcPr>
          <w:p w14:paraId="77B33426"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1140" w:type="dxa"/>
            <w:tcBorders>
              <w:top w:val="nil"/>
              <w:left w:val="nil"/>
              <w:bottom w:val="nil"/>
              <w:right w:val="nil"/>
            </w:tcBorders>
            <w:shd w:val="clear" w:color="auto" w:fill="auto"/>
            <w:noWrap/>
            <w:vAlign w:val="bottom"/>
            <w:hideMark/>
          </w:tcPr>
          <w:p w14:paraId="30E48261"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1140" w:type="dxa"/>
            <w:tcBorders>
              <w:top w:val="nil"/>
              <w:left w:val="nil"/>
              <w:bottom w:val="nil"/>
              <w:right w:val="nil"/>
            </w:tcBorders>
            <w:shd w:val="clear" w:color="auto" w:fill="auto"/>
            <w:noWrap/>
            <w:vAlign w:val="bottom"/>
            <w:hideMark/>
          </w:tcPr>
          <w:p w14:paraId="496A7E5B"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r>
      <w:tr w:rsidR="00DB2437" w:rsidRPr="00DB2437" w14:paraId="69476C85" w14:textId="77777777" w:rsidTr="00DB2437">
        <w:trPr>
          <w:trHeight w:val="465"/>
        </w:trPr>
        <w:tc>
          <w:tcPr>
            <w:tcW w:w="340" w:type="dxa"/>
            <w:tcBorders>
              <w:top w:val="nil"/>
              <w:left w:val="nil"/>
              <w:bottom w:val="nil"/>
              <w:right w:val="nil"/>
            </w:tcBorders>
            <w:shd w:val="clear" w:color="auto" w:fill="auto"/>
            <w:vAlign w:val="bottom"/>
            <w:hideMark/>
          </w:tcPr>
          <w:p w14:paraId="29A80E68"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84</w:t>
            </w:r>
          </w:p>
        </w:tc>
        <w:tc>
          <w:tcPr>
            <w:tcW w:w="3440" w:type="dxa"/>
            <w:tcBorders>
              <w:top w:val="nil"/>
              <w:left w:val="nil"/>
              <w:bottom w:val="nil"/>
              <w:right w:val="nil"/>
            </w:tcBorders>
            <w:shd w:val="clear" w:color="auto" w:fill="auto"/>
            <w:vAlign w:val="bottom"/>
            <w:hideMark/>
          </w:tcPr>
          <w:p w14:paraId="2F3D79DC" w14:textId="77777777" w:rsidR="00DB2437" w:rsidRPr="00DB2437" w:rsidRDefault="00DB2437" w:rsidP="00DB2437">
            <w:pPr>
              <w:spacing w:after="0" w:line="240" w:lineRule="auto"/>
              <w:rPr>
                <w:rFonts w:ascii="Arial" w:eastAsia="Times New Roman" w:hAnsi="Arial" w:cs="Arial"/>
                <w:sz w:val="16"/>
                <w:szCs w:val="16"/>
                <w:lang w:eastAsia="hr-HR"/>
              </w:rPr>
            </w:pPr>
            <w:r w:rsidRPr="00DB2437">
              <w:rPr>
                <w:rFonts w:ascii="Arial" w:eastAsia="Times New Roman" w:hAnsi="Arial" w:cs="Arial"/>
                <w:sz w:val="16"/>
                <w:szCs w:val="16"/>
                <w:lang w:eastAsia="hr-HR"/>
              </w:rPr>
              <w:t xml:space="preserve">Primici od zaduživanja                                                                              </w:t>
            </w:r>
          </w:p>
        </w:tc>
        <w:tc>
          <w:tcPr>
            <w:tcW w:w="1100" w:type="dxa"/>
            <w:tcBorders>
              <w:top w:val="nil"/>
              <w:left w:val="nil"/>
              <w:bottom w:val="nil"/>
              <w:right w:val="nil"/>
            </w:tcBorders>
            <w:shd w:val="clear" w:color="auto" w:fill="auto"/>
            <w:noWrap/>
            <w:vAlign w:val="bottom"/>
            <w:hideMark/>
          </w:tcPr>
          <w:p w14:paraId="6478AABC"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487.249,64</w:t>
            </w:r>
          </w:p>
        </w:tc>
        <w:tc>
          <w:tcPr>
            <w:tcW w:w="940" w:type="dxa"/>
            <w:tcBorders>
              <w:top w:val="nil"/>
              <w:left w:val="nil"/>
              <w:bottom w:val="nil"/>
              <w:right w:val="nil"/>
            </w:tcBorders>
            <w:shd w:val="clear" w:color="auto" w:fill="auto"/>
            <w:noWrap/>
            <w:vAlign w:val="bottom"/>
            <w:hideMark/>
          </w:tcPr>
          <w:p w14:paraId="043AE8E2"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275.000,00</w:t>
            </w:r>
          </w:p>
        </w:tc>
        <w:tc>
          <w:tcPr>
            <w:tcW w:w="1080" w:type="dxa"/>
            <w:tcBorders>
              <w:top w:val="nil"/>
              <w:left w:val="single" w:sz="8" w:space="0" w:color="auto"/>
              <w:bottom w:val="single" w:sz="8" w:space="0" w:color="auto"/>
              <w:right w:val="single" w:sz="8" w:space="0" w:color="auto"/>
            </w:tcBorders>
            <w:shd w:val="clear" w:color="auto" w:fill="auto"/>
            <w:noWrap/>
            <w:vAlign w:val="bottom"/>
            <w:hideMark/>
          </w:tcPr>
          <w:p w14:paraId="6304DFDF"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1.700.000,00</w:t>
            </w:r>
          </w:p>
        </w:tc>
        <w:tc>
          <w:tcPr>
            <w:tcW w:w="1140" w:type="dxa"/>
            <w:tcBorders>
              <w:top w:val="nil"/>
              <w:left w:val="nil"/>
              <w:bottom w:val="nil"/>
              <w:right w:val="nil"/>
            </w:tcBorders>
            <w:shd w:val="clear" w:color="auto" w:fill="auto"/>
            <w:noWrap/>
            <w:vAlign w:val="bottom"/>
            <w:hideMark/>
          </w:tcPr>
          <w:p w14:paraId="4D0D4993"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c>
          <w:tcPr>
            <w:tcW w:w="1140" w:type="dxa"/>
            <w:tcBorders>
              <w:top w:val="nil"/>
              <w:left w:val="nil"/>
              <w:bottom w:val="nil"/>
              <w:right w:val="nil"/>
            </w:tcBorders>
            <w:shd w:val="clear" w:color="auto" w:fill="auto"/>
            <w:noWrap/>
            <w:vAlign w:val="bottom"/>
            <w:hideMark/>
          </w:tcPr>
          <w:p w14:paraId="11CC64E5" w14:textId="77777777" w:rsidR="00DB2437" w:rsidRPr="00DB2437" w:rsidRDefault="00DB2437" w:rsidP="00DB2437">
            <w:pPr>
              <w:spacing w:after="0" w:line="240" w:lineRule="auto"/>
              <w:jc w:val="right"/>
              <w:rPr>
                <w:rFonts w:ascii="Arial" w:eastAsia="Times New Roman" w:hAnsi="Arial" w:cs="Arial"/>
                <w:sz w:val="16"/>
                <w:szCs w:val="16"/>
                <w:lang w:eastAsia="hr-HR"/>
              </w:rPr>
            </w:pPr>
            <w:r w:rsidRPr="00DB2437">
              <w:rPr>
                <w:rFonts w:ascii="Arial" w:eastAsia="Times New Roman" w:hAnsi="Arial" w:cs="Arial"/>
                <w:sz w:val="16"/>
                <w:szCs w:val="16"/>
                <w:lang w:eastAsia="hr-HR"/>
              </w:rPr>
              <w:t>0,00</w:t>
            </w:r>
          </w:p>
        </w:tc>
      </w:tr>
    </w:tbl>
    <w:p w14:paraId="2301F44B" w14:textId="77777777" w:rsidR="00DB2437" w:rsidRDefault="00DB2437" w:rsidP="00601C61">
      <w:pPr>
        <w:jc w:val="both"/>
        <w:rPr>
          <w:rFonts w:ascii="Arial" w:hAnsi="Arial" w:cs="Arial"/>
          <w:sz w:val="20"/>
          <w:szCs w:val="20"/>
        </w:rPr>
      </w:pPr>
    </w:p>
    <w:p w14:paraId="10CF7AC7" w14:textId="77777777" w:rsidR="00DB2437" w:rsidRDefault="00DB2437" w:rsidP="00601C61">
      <w:pPr>
        <w:jc w:val="both"/>
        <w:rPr>
          <w:rFonts w:ascii="Arial" w:hAnsi="Arial" w:cs="Arial"/>
          <w:sz w:val="20"/>
          <w:szCs w:val="20"/>
        </w:rPr>
      </w:pPr>
    </w:p>
    <w:bookmarkEnd w:id="0"/>
    <w:p w14:paraId="113B11FF" w14:textId="77777777" w:rsidR="00B50BC5" w:rsidRDefault="00B50BC5" w:rsidP="00601C61">
      <w:pPr>
        <w:jc w:val="both"/>
        <w:rPr>
          <w:rFonts w:ascii="Arial" w:hAnsi="Arial" w:cs="Arial"/>
          <w:sz w:val="20"/>
          <w:szCs w:val="20"/>
        </w:rPr>
      </w:pPr>
    </w:p>
    <w:p w14:paraId="63553792" w14:textId="77777777" w:rsidR="00E30C93" w:rsidRDefault="00E30C93" w:rsidP="00601C61">
      <w:pPr>
        <w:jc w:val="both"/>
        <w:rPr>
          <w:rFonts w:ascii="Arial" w:hAnsi="Arial" w:cs="Arial"/>
          <w:sz w:val="20"/>
          <w:szCs w:val="20"/>
        </w:rPr>
      </w:pPr>
    </w:p>
    <w:p w14:paraId="77ED132D" w14:textId="3BF8AE02" w:rsidR="006A520A" w:rsidRDefault="006A520A" w:rsidP="00601C61">
      <w:pPr>
        <w:jc w:val="both"/>
        <w:rPr>
          <w:rFonts w:ascii="Arial" w:hAnsi="Arial" w:cs="Arial"/>
          <w:sz w:val="20"/>
          <w:szCs w:val="20"/>
        </w:rPr>
      </w:pPr>
      <w:r>
        <w:rPr>
          <w:rFonts w:ascii="Arial" w:hAnsi="Arial" w:cs="Arial"/>
          <w:sz w:val="20"/>
          <w:szCs w:val="20"/>
        </w:rPr>
        <w:lastRenderedPageBreak/>
        <w:t xml:space="preserve">Na grafikonu niže prikazan je udio pojedinih prihoda </w:t>
      </w:r>
      <w:r w:rsidR="00DB2437">
        <w:rPr>
          <w:rFonts w:ascii="Arial" w:hAnsi="Arial" w:cs="Arial"/>
          <w:sz w:val="20"/>
          <w:szCs w:val="20"/>
        </w:rPr>
        <w:t xml:space="preserve">i primitaka </w:t>
      </w:r>
      <w:r>
        <w:rPr>
          <w:rFonts w:ascii="Arial" w:hAnsi="Arial" w:cs="Arial"/>
          <w:sz w:val="20"/>
          <w:szCs w:val="20"/>
        </w:rPr>
        <w:t xml:space="preserve">u ukupnim prihodima </w:t>
      </w:r>
      <w:r w:rsidR="00DB2437">
        <w:rPr>
          <w:rFonts w:ascii="Arial" w:hAnsi="Arial" w:cs="Arial"/>
          <w:sz w:val="20"/>
          <w:szCs w:val="20"/>
        </w:rPr>
        <w:t>i primicima G</w:t>
      </w:r>
      <w:r>
        <w:rPr>
          <w:rFonts w:ascii="Arial" w:hAnsi="Arial" w:cs="Arial"/>
          <w:sz w:val="20"/>
          <w:szCs w:val="20"/>
        </w:rPr>
        <w:t xml:space="preserve">rada. Najznačajniji prihodi za grad su </w:t>
      </w:r>
      <w:r w:rsidR="00DB2437">
        <w:rPr>
          <w:rFonts w:ascii="Arial" w:hAnsi="Arial" w:cs="Arial"/>
          <w:sz w:val="20"/>
          <w:szCs w:val="20"/>
        </w:rPr>
        <w:t>prihodi od pomoći (planirani u iznosu 3.161.956,14 €</w:t>
      </w:r>
      <w:r w:rsidR="00E30C93">
        <w:rPr>
          <w:rFonts w:ascii="Arial" w:hAnsi="Arial" w:cs="Arial"/>
          <w:sz w:val="20"/>
          <w:szCs w:val="20"/>
        </w:rPr>
        <w:t xml:space="preserve"> - među njima </w:t>
      </w:r>
      <w:r w:rsidR="00E30C93" w:rsidRPr="00E30C93">
        <w:rPr>
          <w:rFonts w:ascii="Arial" w:hAnsi="Arial" w:cs="Arial"/>
          <w:sz w:val="20"/>
          <w:szCs w:val="20"/>
        </w:rPr>
        <w:t>fiskalno izravnanje 1.028.</w:t>
      </w:r>
      <w:r w:rsidR="00E30C93">
        <w:rPr>
          <w:rFonts w:ascii="Arial" w:hAnsi="Arial" w:cs="Arial"/>
          <w:sz w:val="20"/>
          <w:szCs w:val="20"/>
        </w:rPr>
        <w:t>802,00 €, pomoć za energetsku obnovu zgrade uprave u iznosu 671.800,00 € i za sanaciju deponije u iznosu 660.000,00 € od Fonda za zaštitu okoliša i energetsku učinkovitost</w:t>
      </w:r>
      <w:r w:rsidR="00DB2437">
        <w:rPr>
          <w:rFonts w:ascii="Arial" w:hAnsi="Arial" w:cs="Arial"/>
          <w:sz w:val="20"/>
          <w:szCs w:val="20"/>
        </w:rPr>
        <w:t xml:space="preserve">) i </w:t>
      </w:r>
      <w:r>
        <w:rPr>
          <w:rFonts w:ascii="Arial" w:hAnsi="Arial" w:cs="Arial"/>
          <w:sz w:val="20"/>
          <w:szCs w:val="20"/>
        </w:rPr>
        <w:t xml:space="preserve">prihodi od poreza (planirani u vrijednosti </w:t>
      </w:r>
      <w:r w:rsidRPr="006A520A">
        <w:rPr>
          <w:rFonts w:ascii="Arial" w:hAnsi="Arial" w:cs="Arial"/>
          <w:sz w:val="20"/>
          <w:szCs w:val="20"/>
        </w:rPr>
        <w:t>2.</w:t>
      </w:r>
      <w:r w:rsidR="00DB2437">
        <w:rPr>
          <w:rFonts w:ascii="Arial" w:hAnsi="Arial" w:cs="Arial"/>
          <w:sz w:val="20"/>
          <w:szCs w:val="20"/>
        </w:rPr>
        <w:t>910.200</w:t>
      </w:r>
      <w:r w:rsidRPr="006A520A">
        <w:rPr>
          <w:rFonts w:ascii="Arial" w:hAnsi="Arial" w:cs="Arial"/>
          <w:sz w:val="20"/>
          <w:szCs w:val="20"/>
        </w:rPr>
        <w:t>,00 €</w:t>
      </w:r>
      <w:r>
        <w:rPr>
          <w:rFonts w:ascii="Arial" w:hAnsi="Arial" w:cs="Arial"/>
          <w:sz w:val="20"/>
          <w:szCs w:val="20"/>
        </w:rPr>
        <w:t>)</w:t>
      </w:r>
      <w:r w:rsidR="00DB2437">
        <w:rPr>
          <w:rFonts w:ascii="Arial" w:hAnsi="Arial" w:cs="Arial"/>
          <w:sz w:val="20"/>
          <w:szCs w:val="20"/>
        </w:rPr>
        <w:t xml:space="preserve">. </w:t>
      </w:r>
    </w:p>
    <w:p w14:paraId="2F55D292" w14:textId="62D20771" w:rsidR="006A520A" w:rsidRDefault="008B1AE3" w:rsidP="00601C61">
      <w:pPr>
        <w:jc w:val="both"/>
        <w:rPr>
          <w:rFonts w:ascii="Arial" w:hAnsi="Arial" w:cs="Arial"/>
          <w:sz w:val="20"/>
          <w:szCs w:val="20"/>
        </w:rPr>
      </w:pPr>
      <w:r>
        <w:rPr>
          <w:noProof/>
        </w:rPr>
        <w:drawing>
          <wp:inline distT="0" distB="0" distL="0" distR="0" wp14:anchorId="2E747502" wp14:editId="38F6851F">
            <wp:extent cx="5760720" cy="5086350"/>
            <wp:effectExtent l="0" t="0" r="11430" b="0"/>
            <wp:docPr id="488304461" name="Grafikon 1">
              <a:extLst xmlns:a="http://schemas.openxmlformats.org/drawingml/2006/main">
                <a:ext uri="{FF2B5EF4-FFF2-40B4-BE49-F238E27FC236}">
                  <a16:creationId xmlns:a16="http://schemas.microsoft.com/office/drawing/2014/main" id="{BC4F3CF6-1984-23C5-3CEC-A6B533336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A9C964" w14:textId="77777777" w:rsidR="00DB2437" w:rsidRDefault="00DB2437" w:rsidP="00601C61">
      <w:pPr>
        <w:jc w:val="both"/>
        <w:rPr>
          <w:rFonts w:ascii="Arial" w:hAnsi="Arial" w:cs="Arial"/>
          <w:sz w:val="20"/>
          <w:szCs w:val="20"/>
        </w:rPr>
      </w:pPr>
    </w:p>
    <w:p w14:paraId="65ED5330" w14:textId="77777777" w:rsidR="00DB2437" w:rsidRDefault="00DB2437" w:rsidP="00DB2437">
      <w:pPr>
        <w:jc w:val="both"/>
        <w:rPr>
          <w:rFonts w:ascii="Arial" w:hAnsi="Arial" w:cs="Arial"/>
          <w:sz w:val="20"/>
          <w:szCs w:val="20"/>
        </w:rPr>
      </w:pPr>
    </w:p>
    <w:p w14:paraId="10E533A7" w14:textId="77777777" w:rsidR="00E30C93" w:rsidRDefault="00E30C93" w:rsidP="00DB2437">
      <w:pPr>
        <w:jc w:val="both"/>
        <w:rPr>
          <w:rFonts w:ascii="Arial" w:hAnsi="Arial" w:cs="Arial"/>
          <w:sz w:val="20"/>
          <w:szCs w:val="20"/>
        </w:rPr>
      </w:pPr>
    </w:p>
    <w:p w14:paraId="1977B4AF" w14:textId="77777777" w:rsidR="00E30C93" w:rsidRDefault="00E30C93" w:rsidP="00DB2437">
      <w:pPr>
        <w:jc w:val="both"/>
        <w:rPr>
          <w:rFonts w:ascii="Arial" w:hAnsi="Arial" w:cs="Arial"/>
          <w:sz w:val="20"/>
          <w:szCs w:val="20"/>
        </w:rPr>
      </w:pPr>
    </w:p>
    <w:p w14:paraId="6CFE91D6" w14:textId="77777777" w:rsidR="00E30C93" w:rsidRDefault="00E30C93" w:rsidP="00DB2437">
      <w:pPr>
        <w:jc w:val="both"/>
        <w:rPr>
          <w:rFonts w:ascii="Arial" w:hAnsi="Arial" w:cs="Arial"/>
          <w:sz w:val="20"/>
          <w:szCs w:val="20"/>
        </w:rPr>
      </w:pPr>
    </w:p>
    <w:p w14:paraId="5DBB6A67" w14:textId="77777777" w:rsidR="00E30C93" w:rsidRDefault="00E30C93" w:rsidP="00DB2437">
      <w:pPr>
        <w:jc w:val="both"/>
        <w:rPr>
          <w:rFonts w:ascii="Arial" w:hAnsi="Arial" w:cs="Arial"/>
          <w:sz w:val="20"/>
          <w:szCs w:val="20"/>
        </w:rPr>
      </w:pPr>
    </w:p>
    <w:p w14:paraId="350298F9" w14:textId="77777777" w:rsidR="00E30C93" w:rsidRDefault="00E30C93" w:rsidP="00DB2437">
      <w:pPr>
        <w:jc w:val="both"/>
        <w:rPr>
          <w:rFonts w:ascii="Arial" w:hAnsi="Arial" w:cs="Arial"/>
          <w:sz w:val="20"/>
          <w:szCs w:val="20"/>
        </w:rPr>
      </w:pPr>
    </w:p>
    <w:p w14:paraId="5FCECF48" w14:textId="77777777" w:rsidR="00E30C93" w:rsidRDefault="00E30C93" w:rsidP="00DB2437">
      <w:pPr>
        <w:jc w:val="both"/>
        <w:rPr>
          <w:rFonts w:ascii="Arial" w:hAnsi="Arial" w:cs="Arial"/>
          <w:sz w:val="20"/>
          <w:szCs w:val="20"/>
        </w:rPr>
      </w:pPr>
    </w:p>
    <w:p w14:paraId="4E1D8715" w14:textId="77777777" w:rsidR="00E30C93" w:rsidRDefault="00E30C93" w:rsidP="00DB2437">
      <w:pPr>
        <w:jc w:val="both"/>
        <w:rPr>
          <w:rFonts w:ascii="Arial" w:hAnsi="Arial" w:cs="Arial"/>
          <w:sz w:val="20"/>
          <w:szCs w:val="20"/>
        </w:rPr>
      </w:pPr>
    </w:p>
    <w:p w14:paraId="2E45C55E" w14:textId="77777777" w:rsidR="00E30C93" w:rsidRDefault="00E30C93" w:rsidP="00DB2437">
      <w:pPr>
        <w:jc w:val="both"/>
        <w:rPr>
          <w:rFonts w:ascii="Arial" w:hAnsi="Arial" w:cs="Arial"/>
          <w:sz w:val="20"/>
          <w:szCs w:val="20"/>
        </w:rPr>
      </w:pPr>
    </w:p>
    <w:p w14:paraId="15292140" w14:textId="77777777" w:rsidR="00DB2437" w:rsidRDefault="00DB2437" w:rsidP="00601C61">
      <w:pPr>
        <w:jc w:val="both"/>
        <w:rPr>
          <w:rFonts w:ascii="Arial" w:hAnsi="Arial" w:cs="Arial"/>
          <w:sz w:val="20"/>
          <w:szCs w:val="20"/>
        </w:rPr>
      </w:pPr>
    </w:p>
    <w:p w14:paraId="0671D71C" w14:textId="46D342FC" w:rsidR="00254529" w:rsidRDefault="00AA10F7" w:rsidP="00601C61">
      <w:pPr>
        <w:jc w:val="both"/>
        <w:rPr>
          <w:rFonts w:ascii="Arial" w:hAnsi="Arial" w:cs="Arial"/>
          <w:b/>
          <w:bCs/>
          <w:sz w:val="20"/>
          <w:szCs w:val="20"/>
        </w:rPr>
      </w:pPr>
      <w:r w:rsidRPr="00AA10F7">
        <w:rPr>
          <w:rFonts w:ascii="Arial" w:hAnsi="Arial" w:cs="Arial"/>
          <w:b/>
          <w:bCs/>
          <w:sz w:val="20"/>
          <w:szCs w:val="20"/>
        </w:rPr>
        <w:lastRenderedPageBreak/>
        <w:t>RASHODI I IZDACI</w:t>
      </w:r>
    </w:p>
    <w:p w14:paraId="31BDA04E" w14:textId="5D7C0BA8" w:rsidR="00F40BBA" w:rsidRDefault="00F40BBA" w:rsidP="00F40BBA">
      <w:pPr>
        <w:jc w:val="both"/>
        <w:rPr>
          <w:rFonts w:ascii="Arial" w:hAnsi="Arial" w:cs="Arial"/>
          <w:sz w:val="20"/>
          <w:szCs w:val="20"/>
        </w:rPr>
      </w:pPr>
      <w:r w:rsidRPr="00F40BBA">
        <w:rPr>
          <w:rFonts w:ascii="Arial" w:hAnsi="Arial" w:cs="Arial"/>
          <w:sz w:val="20"/>
          <w:szCs w:val="20"/>
        </w:rPr>
        <w:t xml:space="preserve">Ukupni planirani </w:t>
      </w:r>
      <w:r>
        <w:rPr>
          <w:rFonts w:ascii="Arial" w:hAnsi="Arial" w:cs="Arial"/>
          <w:sz w:val="20"/>
          <w:szCs w:val="20"/>
        </w:rPr>
        <w:t>rashodi i izdaci</w:t>
      </w:r>
      <w:r w:rsidRPr="00F40BBA">
        <w:rPr>
          <w:rFonts w:ascii="Arial" w:hAnsi="Arial" w:cs="Arial"/>
          <w:sz w:val="20"/>
          <w:szCs w:val="20"/>
        </w:rPr>
        <w:t xml:space="preserve"> Grada za 202</w:t>
      </w:r>
      <w:r w:rsidR="00844C34">
        <w:rPr>
          <w:rFonts w:ascii="Arial" w:hAnsi="Arial" w:cs="Arial"/>
          <w:sz w:val="20"/>
          <w:szCs w:val="20"/>
        </w:rPr>
        <w:t>4</w:t>
      </w:r>
      <w:r w:rsidRPr="00F40BBA">
        <w:rPr>
          <w:rFonts w:ascii="Arial" w:hAnsi="Arial" w:cs="Arial"/>
          <w:sz w:val="20"/>
          <w:szCs w:val="20"/>
        </w:rPr>
        <w:t xml:space="preserve">. godinu iznose </w:t>
      </w:r>
      <w:r w:rsidR="00844C34">
        <w:rPr>
          <w:rFonts w:ascii="Arial" w:hAnsi="Arial" w:cs="Arial"/>
          <w:sz w:val="20"/>
          <w:szCs w:val="20"/>
        </w:rPr>
        <w:t>9</w:t>
      </w:r>
      <w:r w:rsidRPr="00F40BBA">
        <w:rPr>
          <w:rFonts w:ascii="Arial" w:hAnsi="Arial" w:cs="Arial"/>
          <w:sz w:val="20"/>
          <w:szCs w:val="20"/>
        </w:rPr>
        <w:t>.9</w:t>
      </w:r>
      <w:r w:rsidR="00844C34">
        <w:rPr>
          <w:rFonts w:ascii="Arial" w:hAnsi="Arial" w:cs="Arial"/>
          <w:sz w:val="20"/>
          <w:szCs w:val="20"/>
        </w:rPr>
        <w:t>18</w:t>
      </w:r>
      <w:r w:rsidRPr="00F40BBA">
        <w:rPr>
          <w:rFonts w:ascii="Arial" w:hAnsi="Arial" w:cs="Arial"/>
          <w:sz w:val="20"/>
          <w:szCs w:val="20"/>
        </w:rPr>
        <w:t>.</w:t>
      </w:r>
      <w:r w:rsidR="00844C34">
        <w:rPr>
          <w:rFonts w:ascii="Arial" w:hAnsi="Arial" w:cs="Arial"/>
          <w:sz w:val="20"/>
          <w:szCs w:val="20"/>
        </w:rPr>
        <w:t>458</w:t>
      </w:r>
      <w:r w:rsidRPr="00F40BBA">
        <w:rPr>
          <w:rFonts w:ascii="Arial" w:hAnsi="Arial" w:cs="Arial"/>
          <w:sz w:val="20"/>
          <w:szCs w:val="20"/>
        </w:rPr>
        <w:t>,</w:t>
      </w:r>
      <w:r w:rsidR="00844C34">
        <w:rPr>
          <w:rFonts w:ascii="Arial" w:hAnsi="Arial" w:cs="Arial"/>
          <w:sz w:val="20"/>
          <w:szCs w:val="20"/>
        </w:rPr>
        <w:t>14</w:t>
      </w:r>
      <w:r w:rsidRPr="00F40BBA">
        <w:rPr>
          <w:rFonts w:ascii="Arial" w:hAnsi="Arial" w:cs="Arial"/>
          <w:sz w:val="20"/>
          <w:szCs w:val="20"/>
        </w:rPr>
        <w:t xml:space="preserve"> €. </w:t>
      </w:r>
      <w:r>
        <w:rPr>
          <w:rFonts w:ascii="Arial" w:hAnsi="Arial" w:cs="Arial"/>
          <w:sz w:val="20"/>
          <w:szCs w:val="20"/>
        </w:rPr>
        <w:t>Dijele se na rashode</w:t>
      </w:r>
      <w:r w:rsidRPr="00F40BBA">
        <w:rPr>
          <w:rFonts w:ascii="Arial" w:hAnsi="Arial" w:cs="Arial"/>
          <w:sz w:val="20"/>
          <w:szCs w:val="20"/>
        </w:rPr>
        <w:t xml:space="preserve"> poslovanja</w:t>
      </w:r>
      <w:r w:rsidR="00844C34">
        <w:rPr>
          <w:rFonts w:ascii="Arial" w:hAnsi="Arial" w:cs="Arial"/>
          <w:sz w:val="20"/>
          <w:szCs w:val="20"/>
        </w:rPr>
        <w:t xml:space="preserve">, </w:t>
      </w:r>
      <w:r>
        <w:rPr>
          <w:rFonts w:ascii="Arial" w:hAnsi="Arial" w:cs="Arial"/>
          <w:sz w:val="20"/>
          <w:szCs w:val="20"/>
        </w:rPr>
        <w:t>rashode za nabavu</w:t>
      </w:r>
      <w:r w:rsidRPr="00F40BBA">
        <w:rPr>
          <w:rFonts w:ascii="Arial" w:hAnsi="Arial" w:cs="Arial"/>
          <w:sz w:val="20"/>
          <w:szCs w:val="20"/>
        </w:rPr>
        <w:t xml:space="preserve"> nefinancijske imovine</w:t>
      </w:r>
      <w:r>
        <w:rPr>
          <w:rFonts w:ascii="Arial" w:hAnsi="Arial" w:cs="Arial"/>
          <w:sz w:val="20"/>
          <w:szCs w:val="20"/>
        </w:rPr>
        <w:t xml:space="preserve"> i izdatke za otplatu zajmova</w:t>
      </w:r>
      <w:r w:rsidRPr="00F40BBA">
        <w:rPr>
          <w:rFonts w:ascii="Arial" w:hAnsi="Arial" w:cs="Arial"/>
          <w:sz w:val="20"/>
          <w:szCs w:val="20"/>
        </w:rPr>
        <w:t xml:space="preserve">, a u tablici niže je vidljiva njihova raspodjela prema ekonomskoj klasifikaciji. </w:t>
      </w:r>
    </w:p>
    <w:tbl>
      <w:tblPr>
        <w:tblW w:w="9682" w:type="dxa"/>
        <w:tblLook w:val="04A0" w:firstRow="1" w:lastRow="0" w:firstColumn="1" w:lastColumn="0" w:noHBand="0" w:noVBand="1"/>
      </w:tblPr>
      <w:tblGrid>
        <w:gridCol w:w="415"/>
        <w:gridCol w:w="2987"/>
        <w:gridCol w:w="1151"/>
        <w:gridCol w:w="1418"/>
        <w:gridCol w:w="1151"/>
        <w:gridCol w:w="1276"/>
        <w:gridCol w:w="1301"/>
      </w:tblGrid>
      <w:tr w:rsidR="00740F74" w:rsidRPr="00844C34" w14:paraId="086B9364" w14:textId="77777777" w:rsidTr="00740F74">
        <w:trPr>
          <w:trHeight w:val="270"/>
        </w:trPr>
        <w:tc>
          <w:tcPr>
            <w:tcW w:w="415" w:type="dxa"/>
            <w:tcBorders>
              <w:top w:val="nil"/>
              <w:left w:val="nil"/>
              <w:bottom w:val="nil"/>
              <w:right w:val="nil"/>
            </w:tcBorders>
            <w:shd w:val="clear" w:color="auto" w:fill="auto"/>
            <w:noWrap/>
            <w:vAlign w:val="bottom"/>
            <w:hideMark/>
          </w:tcPr>
          <w:p w14:paraId="02BC5FB8" w14:textId="77777777" w:rsidR="00844C34" w:rsidRPr="00844C34" w:rsidRDefault="00844C34" w:rsidP="00844C34">
            <w:pPr>
              <w:spacing w:after="0" w:line="240" w:lineRule="auto"/>
              <w:rPr>
                <w:rFonts w:ascii="Times New Roman" w:eastAsia="Times New Roman" w:hAnsi="Times New Roman" w:cs="Times New Roman"/>
                <w:sz w:val="24"/>
                <w:szCs w:val="24"/>
                <w:lang w:eastAsia="hr-HR"/>
              </w:rPr>
            </w:pPr>
          </w:p>
        </w:tc>
        <w:tc>
          <w:tcPr>
            <w:tcW w:w="2987" w:type="dxa"/>
            <w:tcBorders>
              <w:top w:val="nil"/>
              <w:left w:val="nil"/>
              <w:bottom w:val="nil"/>
              <w:right w:val="nil"/>
            </w:tcBorders>
            <w:shd w:val="clear" w:color="auto" w:fill="auto"/>
            <w:noWrap/>
            <w:vAlign w:val="bottom"/>
            <w:hideMark/>
          </w:tcPr>
          <w:p w14:paraId="0FB0C055" w14:textId="77777777" w:rsidR="00844C34" w:rsidRPr="00844C34" w:rsidRDefault="00844C34" w:rsidP="00844C3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ACF2FFC"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IZVRŠENJE</w:t>
            </w:r>
          </w:p>
        </w:tc>
        <w:tc>
          <w:tcPr>
            <w:tcW w:w="1418" w:type="dxa"/>
            <w:tcBorders>
              <w:top w:val="nil"/>
              <w:left w:val="nil"/>
              <w:bottom w:val="nil"/>
              <w:right w:val="nil"/>
            </w:tcBorders>
            <w:shd w:val="clear" w:color="auto" w:fill="auto"/>
            <w:noWrap/>
            <w:vAlign w:val="bottom"/>
            <w:hideMark/>
          </w:tcPr>
          <w:p w14:paraId="49709C61"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PLAN</w:t>
            </w:r>
          </w:p>
        </w:tc>
        <w:tc>
          <w:tcPr>
            <w:tcW w:w="1151" w:type="dxa"/>
            <w:tcBorders>
              <w:top w:val="single" w:sz="8" w:space="0" w:color="auto"/>
              <w:left w:val="single" w:sz="8" w:space="0" w:color="auto"/>
              <w:bottom w:val="nil"/>
              <w:right w:val="single" w:sz="8" w:space="0" w:color="auto"/>
            </w:tcBorders>
            <w:shd w:val="clear" w:color="auto" w:fill="auto"/>
            <w:noWrap/>
            <w:vAlign w:val="bottom"/>
            <w:hideMark/>
          </w:tcPr>
          <w:p w14:paraId="002C1A2C"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PRORAČUN</w:t>
            </w:r>
          </w:p>
        </w:tc>
        <w:tc>
          <w:tcPr>
            <w:tcW w:w="1276" w:type="dxa"/>
            <w:tcBorders>
              <w:top w:val="nil"/>
              <w:left w:val="nil"/>
              <w:bottom w:val="nil"/>
              <w:right w:val="nil"/>
            </w:tcBorders>
            <w:shd w:val="clear" w:color="auto" w:fill="auto"/>
            <w:noWrap/>
            <w:vAlign w:val="bottom"/>
            <w:hideMark/>
          </w:tcPr>
          <w:p w14:paraId="36F4B0CC"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PROJEKCIJA</w:t>
            </w:r>
          </w:p>
        </w:tc>
        <w:tc>
          <w:tcPr>
            <w:tcW w:w="1301" w:type="dxa"/>
            <w:tcBorders>
              <w:top w:val="nil"/>
              <w:left w:val="nil"/>
              <w:bottom w:val="nil"/>
              <w:right w:val="nil"/>
            </w:tcBorders>
            <w:shd w:val="clear" w:color="auto" w:fill="auto"/>
            <w:noWrap/>
            <w:vAlign w:val="bottom"/>
            <w:hideMark/>
          </w:tcPr>
          <w:p w14:paraId="642F5F65" w14:textId="77777777" w:rsidR="00844C34" w:rsidRPr="00844C34" w:rsidRDefault="00844C34" w:rsidP="00740F74">
            <w:pPr>
              <w:spacing w:after="0" w:line="240" w:lineRule="auto"/>
              <w:ind w:right="-102"/>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PROJEKCIJA</w:t>
            </w:r>
          </w:p>
        </w:tc>
      </w:tr>
      <w:tr w:rsidR="00740F74" w:rsidRPr="00844C34" w14:paraId="73B29961" w14:textId="77777777" w:rsidTr="00740F74">
        <w:trPr>
          <w:trHeight w:val="465"/>
        </w:trPr>
        <w:tc>
          <w:tcPr>
            <w:tcW w:w="415" w:type="dxa"/>
            <w:tcBorders>
              <w:top w:val="nil"/>
              <w:left w:val="nil"/>
              <w:bottom w:val="nil"/>
              <w:right w:val="nil"/>
            </w:tcBorders>
            <w:shd w:val="clear" w:color="auto" w:fill="auto"/>
            <w:noWrap/>
            <w:vAlign w:val="bottom"/>
            <w:hideMark/>
          </w:tcPr>
          <w:p w14:paraId="220213CF"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p>
        </w:tc>
        <w:tc>
          <w:tcPr>
            <w:tcW w:w="2987" w:type="dxa"/>
            <w:tcBorders>
              <w:top w:val="nil"/>
              <w:left w:val="nil"/>
              <w:bottom w:val="nil"/>
              <w:right w:val="nil"/>
            </w:tcBorders>
            <w:shd w:val="clear" w:color="auto" w:fill="auto"/>
            <w:noWrap/>
            <w:vAlign w:val="bottom"/>
            <w:hideMark/>
          </w:tcPr>
          <w:p w14:paraId="44BEB3AE"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Proračun - planirani rashodi i izdaci</w:t>
            </w:r>
          </w:p>
        </w:tc>
        <w:tc>
          <w:tcPr>
            <w:tcW w:w="1134" w:type="dxa"/>
            <w:tcBorders>
              <w:top w:val="nil"/>
              <w:left w:val="nil"/>
              <w:bottom w:val="nil"/>
              <w:right w:val="nil"/>
            </w:tcBorders>
            <w:shd w:val="clear" w:color="auto" w:fill="auto"/>
            <w:vAlign w:val="bottom"/>
            <w:hideMark/>
          </w:tcPr>
          <w:p w14:paraId="62FFFEFD"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01.01.2022. - 31.12.2022.</w:t>
            </w:r>
          </w:p>
        </w:tc>
        <w:tc>
          <w:tcPr>
            <w:tcW w:w="1418" w:type="dxa"/>
            <w:tcBorders>
              <w:top w:val="nil"/>
              <w:left w:val="nil"/>
              <w:bottom w:val="nil"/>
              <w:right w:val="nil"/>
            </w:tcBorders>
            <w:shd w:val="clear" w:color="auto" w:fill="auto"/>
            <w:noWrap/>
            <w:vAlign w:val="bottom"/>
            <w:hideMark/>
          </w:tcPr>
          <w:p w14:paraId="11E61584"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2023.</w:t>
            </w:r>
          </w:p>
        </w:tc>
        <w:tc>
          <w:tcPr>
            <w:tcW w:w="1151" w:type="dxa"/>
            <w:tcBorders>
              <w:top w:val="nil"/>
              <w:left w:val="single" w:sz="8" w:space="0" w:color="auto"/>
              <w:bottom w:val="nil"/>
              <w:right w:val="single" w:sz="8" w:space="0" w:color="auto"/>
            </w:tcBorders>
            <w:shd w:val="clear" w:color="auto" w:fill="auto"/>
            <w:noWrap/>
            <w:vAlign w:val="bottom"/>
            <w:hideMark/>
          </w:tcPr>
          <w:p w14:paraId="42D4281E"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2024.</w:t>
            </w:r>
          </w:p>
        </w:tc>
        <w:tc>
          <w:tcPr>
            <w:tcW w:w="1276" w:type="dxa"/>
            <w:tcBorders>
              <w:top w:val="nil"/>
              <w:left w:val="nil"/>
              <w:bottom w:val="nil"/>
              <w:right w:val="nil"/>
            </w:tcBorders>
            <w:shd w:val="clear" w:color="auto" w:fill="auto"/>
            <w:noWrap/>
            <w:vAlign w:val="bottom"/>
            <w:hideMark/>
          </w:tcPr>
          <w:p w14:paraId="6013E575" w14:textId="77777777" w:rsidR="00844C34" w:rsidRPr="00844C34" w:rsidRDefault="00844C34" w:rsidP="00844C34">
            <w:pPr>
              <w:spacing w:after="0" w:line="240" w:lineRule="auto"/>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2025.</w:t>
            </w:r>
          </w:p>
        </w:tc>
        <w:tc>
          <w:tcPr>
            <w:tcW w:w="1301" w:type="dxa"/>
            <w:tcBorders>
              <w:top w:val="nil"/>
              <w:left w:val="nil"/>
              <w:bottom w:val="nil"/>
              <w:right w:val="nil"/>
            </w:tcBorders>
            <w:shd w:val="clear" w:color="auto" w:fill="auto"/>
            <w:noWrap/>
            <w:vAlign w:val="bottom"/>
            <w:hideMark/>
          </w:tcPr>
          <w:p w14:paraId="76569C2E" w14:textId="77777777" w:rsidR="00844C34" w:rsidRPr="00844C34" w:rsidRDefault="00844C34" w:rsidP="00740F74">
            <w:pPr>
              <w:spacing w:after="0" w:line="240" w:lineRule="auto"/>
              <w:ind w:right="-102"/>
              <w:jc w:val="center"/>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2026.</w:t>
            </w:r>
          </w:p>
        </w:tc>
      </w:tr>
      <w:tr w:rsidR="00740F74" w:rsidRPr="00844C34" w14:paraId="5259D719" w14:textId="77777777" w:rsidTr="00740F74">
        <w:trPr>
          <w:trHeight w:val="270"/>
        </w:trPr>
        <w:tc>
          <w:tcPr>
            <w:tcW w:w="415" w:type="dxa"/>
            <w:tcBorders>
              <w:top w:val="nil"/>
              <w:left w:val="nil"/>
              <w:bottom w:val="nil"/>
              <w:right w:val="nil"/>
            </w:tcBorders>
            <w:shd w:val="clear" w:color="000000" w:fill="404040"/>
            <w:noWrap/>
            <w:vAlign w:val="bottom"/>
            <w:hideMark/>
          </w:tcPr>
          <w:p w14:paraId="25B30411" w14:textId="77777777" w:rsidR="00844C34" w:rsidRPr="00844C34" w:rsidRDefault="00844C34" w:rsidP="00844C34">
            <w:pPr>
              <w:spacing w:after="0" w:line="240" w:lineRule="auto"/>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 </w:t>
            </w:r>
          </w:p>
        </w:tc>
        <w:tc>
          <w:tcPr>
            <w:tcW w:w="2987" w:type="dxa"/>
            <w:tcBorders>
              <w:top w:val="nil"/>
              <w:left w:val="nil"/>
              <w:bottom w:val="nil"/>
              <w:right w:val="nil"/>
            </w:tcBorders>
            <w:shd w:val="clear" w:color="000000" w:fill="404040"/>
            <w:noWrap/>
            <w:vAlign w:val="bottom"/>
            <w:hideMark/>
          </w:tcPr>
          <w:p w14:paraId="5FAFD452" w14:textId="77777777" w:rsidR="00844C34" w:rsidRPr="00844C34" w:rsidRDefault="00844C34" w:rsidP="00844C34">
            <w:pPr>
              <w:spacing w:after="0" w:line="240" w:lineRule="auto"/>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UKUPNO RASHODI I IZDACI</w:t>
            </w:r>
          </w:p>
        </w:tc>
        <w:tc>
          <w:tcPr>
            <w:tcW w:w="1134" w:type="dxa"/>
            <w:tcBorders>
              <w:top w:val="nil"/>
              <w:left w:val="nil"/>
              <w:bottom w:val="nil"/>
              <w:right w:val="nil"/>
            </w:tcBorders>
            <w:shd w:val="clear" w:color="000000" w:fill="404040"/>
            <w:noWrap/>
            <w:vAlign w:val="bottom"/>
            <w:hideMark/>
          </w:tcPr>
          <w:p w14:paraId="777126F3"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7.706.030,80</w:t>
            </w:r>
          </w:p>
        </w:tc>
        <w:tc>
          <w:tcPr>
            <w:tcW w:w="1418" w:type="dxa"/>
            <w:tcBorders>
              <w:top w:val="nil"/>
              <w:left w:val="nil"/>
              <w:bottom w:val="nil"/>
              <w:right w:val="nil"/>
            </w:tcBorders>
            <w:shd w:val="clear" w:color="000000" w:fill="404040"/>
            <w:noWrap/>
            <w:vAlign w:val="bottom"/>
            <w:hideMark/>
          </w:tcPr>
          <w:p w14:paraId="4AF03E53"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6.794.172,23</w:t>
            </w:r>
          </w:p>
        </w:tc>
        <w:tc>
          <w:tcPr>
            <w:tcW w:w="1151" w:type="dxa"/>
            <w:tcBorders>
              <w:top w:val="nil"/>
              <w:left w:val="single" w:sz="8" w:space="0" w:color="auto"/>
              <w:bottom w:val="nil"/>
              <w:right w:val="single" w:sz="8" w:space="0" w:color="auto"/>
            </w:tcBorders>
            <w:shd w:val="clear" w:color="000000" w:fill="404040"/>
            <w:noWrap/>
            <w:vAlign w:val="bottom"/>
            <w:hideMark/>
          </w:tcPr>
          <w:p w14:paraId="7D93CE57"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9.918.458,14</w:t>
            </w:r>
          </w:p>
        </w:tc>
        <w:tc>
          <w:tcPr>
            <w:tcW w:w="1276" w:type="dxa"/>
            <w:tcBorders>
              <w:top w:val="nil"/>
              <w:left w:val="nil"/>
              <w:bottom w:val="nil"/>
              <w:right w:val="nil"/>
            </w:tcBorders>
            <w:shd w:val="clear" w:color="000000" w:fill="404040"/>
            <w:noWrap/>
            <w:vAlign w:val="bottom"/>
            <w:hideMark/>
          </w:tcPr>
          <w:p w14:paraId="2A5FD7CB"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6.888.089,14</w:t>
            </w:r>
          </w:p>
        </w:tc>
        <w:tc>
          <w:tcPr>
            <w:tcW w:w="1301" w:type="dxa"/>
            <w:tcBorders>
              <w:top w:val="nil"/>
              <w:left w:val="nil"/>
              <w:bottom w:val="nil"/>
              <w:right w:val="nil"/>
            </w:tcBorders>
            <w:shd w:val="clear" w:color="000000" w:fill="404040"/>
            <w:noWrap/>
            <w:vAlign w:val="bottom"/>
            <w:hideMark/>
          </w:tcPr>
          <w:p w14:paraId="39E647B6" w14:textId="77777777" w:rsidR="00844C34" w:rsidRPr="00844C34" w:rsidRDefault="00844C34" w:rsidP="00740F74">
            <w:pPr>
              <w:spacing w:after="0" w:line="240" w:lineRule="auto"/>
              <w:ind w:right="-102"/>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6.888.089,14</w:t>
            </w:r>
          </w:p>
        </w:tc>
      </w:tr>
      <w:tr w:rsidR="00740F74" w:rsidRPr="00844C34" w14:paraId="2DB86A61" w14:textId="77777777" w:rsidTr="00740F74">
        <w:trPr>
          <w:trHeight w:val="270"/>
        </w:trPr>
        <w:tc>
          <w:tcPr>
            <w:tcW w:w="415" w:type="dxa"/>
            <w:tcBorders>
              <w:top w:val="nil"/>
              <w:left w:val="nil"/>
              <w:bottom w:val="nil"/>
              <w:right w:val="nil"/>
            </w:tcBorders>
            <w:shd w:val="clear" w:color="000000" w:fill="808080"/>
            <w:noWrap/>
            <w:vAlign w:val="bottom"/>
            <w:hideMark/>
          </w:tcPr>
          <w:p w14:paraId="5B9DCCF2" w14:textId="77777777" w:rsidR="00844C34" w:rsidRPr="00844C34" w:rsidRDefault="00844C34" w:rsidP="00844C34">
            <w:pPr>
              <w:spacing w:after="0" w:line="240" w:lineRule="auto"/>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 </w:t>
            </w:r>
          </w:p>
        </w:tc>
        <w:tc>
          <w:tcPr>
            <w:tcW w:w="2987" w:type="dxa"/>
            <w:tcBorders>
              <w:top w:val="nil"/>
              <w:left w:val="nil"/>
              <w:bottom w:val="nil"/>
              <w:right w:val="nil"/>
            </w:tcBorders>
            <w:shd w:val="clear" w:color="000000" w:fill="808080"/>
            <w:noWrap/>
            <w:vAlign w:val="bottom"/>
            <w:hideMark/>
          </w:tcPr>
          <w:p w14:paraId="4FCC4B36" w14:textId="77777777" w:rsidR="00844C34" w:rsidRPr="00844C34" w:rsidRDefault="00844C34" w:rsidP="00844C34">
            <w:pPr>
              <w:spacing w:after="0" w:line="240" w:lineRule="auto"/>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UKUPNO RASHODI</w:t>
            </w:r>
          </w:p>
        </w:tc>
        <w:tc>
          <w:tcPr>
            <w:tcW w:w="1134" w:type="dxa"/>
            <w:tcBorders>
              <w:top w:val="nil"/>
              <w:left w:val="nil"/>
              <w:bottom w:val="nil"/>
              <w:right w:val="nil"/>
            </w:tcBorders>
            <w:shd w:val="clear" w:color="000000" w:fill="808080"/>
            <w:noWrap/>
            <w:vAlign w:val="bottom"/>
            <w:hideMark/>
          </w:tcPr>
          <w:p w14:paraId="6B6E34A6"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7.221.594,72</w:t>
            </w:r>
          </w:p>
        </w:tc>
        <w:tc>
          <w:tcPr>
            <w:tcW w:w="1418" w:type="dxa"/>
            <w:tcBorders>
              <w:top w:val="nil"/>
              <w:left w:val="nil"/>
              <w:bottom w:val="nil"/>
              <w:right w:val="nil"/>
            </w:tcBorders>
            <w:shd w:val="clear" w:color="000000" w:fill="808080"/>
            <w:noWrap/>
            <w:vAlign w:val="bottom"/>
            <w:hideMark/>
          </w:tcPr>
          <w:p w14:paraId="7DE6C2EE"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6.298.427,23</w:t>
            </w:r>
          </w:p>
        </w:tc>
        <w:tc>
          <w:tcPr>
            <w:tcW w:w="1151" w:type="dxa"/>
            <w:tcBorders>
              <w:top w:val="nil"/>
              <w:left w:val="single" w:sz="8" w:space="0" w:color="auto"/>
              <w:bottom w:val="nil"/>
              <w:right w:val="single" w:sz="8" w:space="0" w:color="auto"/>
            </w:tcBorders>
            <w:shd w:val="clear" w:color="000000" w:fill="808080"/>
            <w:noWrap/>
            <w:vAlign w:val="bottom"/>
            <w:hideMark/>
          </w:tcPr>
          <w:p w14:paraId="18D123C4"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9.538.638,14</w:t>
            </w:r>
          </w:p>
        </w:tc>
        <w:tc>
          <w:tcPr>
            <w:tcW w:w="1276" w:type="dxa"/>
            <w:tcBorders>
              <w:top w:val="nil"/>
              <w:left w:val="nil"/>
              <w:bottom w:val="nil"/>
              <w:right w:val="nil"/>
            </w:tcBorders>
            <w:shd w:val="clear" w:color="000000" w:fill="808080"/>
            <w:noWrap/>
            <w:vAlign w:val="bottom"/>
            <w:hideMark/>
          </w:tcPr>
          <w:p w14:paraId="2A55E10F"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6.294.939,14</w:t>
            </w:r>
          </w:p>
        </w:tc>
        <w:tc>
          <w:tcPr>
            <w:tcW w:w="1301" w:type="dxa"/>
            <w:tcBorders>
              <w:top w:val="nil"/>
              <w:left w:val="nil"/>
              <w:bottom w:val="nil"/>
              <w:right w:val="nil"/>
            </w:tcBorders>
            <w:shd w:val="clear" w:color="000000" w:fill="808080"/>
            <w:noWrap/>
            <w:vAlign w:val="bottom"/>
            <w:hideMark/>
          </w:tcPr>
          <w:p w14:paraId="3BA7C189" w14:textId="77777777" w:rsidR="00844C34" w:rsidRPr="00844C34" w:rsidRDefault="00844C34" w:rsidP="00740F74">
            <w:pPr>
              <w:spacing w:after="0" w:line="240" w:lineRule="auto"/>
              <w:ind w:right="-102"/>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6.294.119,14</w:t>
            </w:r>
          </w:p>
        </w:tc>
      </w:tr>
      <w:tr w:rsidR="00740F74" w:rsidRPr="00844C34" w14:paraId="102A86FE" w14:textId="77777777" w:rsidTr="00740F74">
        <w:trPr>
          <w:trHeight w:val="465"/>
        </w:trPr>
        <w:tc>
          <w:tcPr>
            <w:tcW w:w="415" w:type="dxa"/>
            <w:tcBorders>
              <w:top w:val="nil"/>
              <w:left w:val="nil"/>
              <w:bottom w:val="nil"/>
              <w:right w:val="nil"/>
            </w:tcBorders>
            <w:shd w:val="clear" w:color="auto" w:fill="auto"/>
            <w:vAlign w:val="bottom"/>
            <w:hideMark/>
          </w:tcPr>
          <w:p w14:paraId="16D5DB44"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3</w:t>
            </w:r>
          </w:p>
        </w:tc>
        <w:tc>
          <w:tcPr>
            <w:tcW w:w="2987" w:type="dxa"/>
            <w:tcBorders>
              <w:top w:val="nil"/>
              <w:left w:val="nil"/>
              <w:bottom w:val="nil"/>
              <w:right w:val="nil"/>
            </w:tcBorders>
            <w:shd w:val="clear" w:color="auto" w:fill="auto"/>
            <w:vAlign w:val="bottom"/>
            <w:hideMark/>
          </w:tcPr>
          <w:p w14:paraId="254972E2"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 xml:space="preserve">Rashodi poslovanja                                                                                  </w:t>
            </w:r>
          </w:p>
        </w:tc>
        <w:tc>
          <w:tcPr>
            <w:tcW w:w="1134" w:type="dxa"/>
            <w:tcBorders>
              <w:top w:val="nil"/>
              <w:left w:val="nil"/>
              <w:bottom w:val="nil"/>
              <w:right w:val="nil"/>
            </w:tcBorders>
            <w:shd w:val="clear" w:color="auto" w:fill="auto"/>
            <w:noWrap/>
            <w:vAlign w:val="bottom"/>
            <w:hideMark/>
          </w:tcPr>
          <w:p w14:paraId="0DC8FDE7"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5.581.119,18</w:t>
            </w:r>
          </w:p>
        </w:tc>
        <w:tc>
          <w:tcPr>
            <w:tcW w:w="1418" w:type="dxa"/>
            <w:tcBorders>
              <w:top w:val="nil"/>
              <w:left w:val="nil"/>
              <w:bottom w:val="nil"/>
              <w:right w:val="nil"/>
            </w:tcBorders>
            <w:shd w:val="clear" w:color="auto" w:fill="auto"/>
            <w:noWrap/>
            <w:vAlign w:val="bottom"/>
            <w:hideMark/>
          </w:tcPr>
          <w:p w14:paraId="72C14A6D"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5.491.900,00</w:t>
            </w:r>
          </w:p>
        </w:tc>
        <w:tc>
          <w:tcPr>
            <w:tcW w:w="1151" w:type="dxa"/>
            <w:tcBorders>
              <w:top w:val="nil"/>
              <w:left w:val="single" w:sz="8" w:space="0" w:color="auto"/>
              <w:bottom w:val="nil"/>
              <w:right w:val="single" w:sz="8" w:space="0" w:color="auto"/>
            </w:tcBorders>
            <w:shd w:val="clear" w:color="auto" w:fill="auto"/>
            <w:noWrap/>
            <w:vAlign w:val="bottom"/>
            <w:hideMark/>
          </w:tcPr>
          <w:p w14:paraId="7C512AAF"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5.659.117,14</w:t>
            </w:r>
          </w:p>
        </w:tc>
        <w:tc>
          <w:tcPr>
            <w:tcW w:w="1276" w:type="dxa"/>
            <w:tcBorders>
              <w:top w:val="nil"/>
              <w:left w:val="nil"/>
              <w:bottom w:val="nil"/>
              <w:right w:val="nil"/>
            </w:tcBorders>
            <w:shd w:val="clear" w:color="auto" w:fill="auto"/>
            <w:noWrap/>
            <w:vAlign w:val="bottom"/>
            <w:hideMark/>
          </w:tcPr>
          <w:p w14:paraId="50DF7BC7"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5.716.822,14</w:t>
            </w:r>
          </w:p>
        </w:tc>
        <w:tc>
          <w:tcPr>
            <w:tcW w:w="1301" w:type="dxa"/>
            <w:tcBorders>
              <w:top w:val="nil"/>
              <w:left w:val="nil"/>
              <w:bottom w:val="nil"/>
              <w:right w:val="nil"/>
            </w:tcBorders>
            <w:shd w:val="clear" w:color="auto" w:fill="auto"/>
            <w:noWrap/>
            <w:vAlign w:val="bottom"/>
            <w:hideMark/>
          </w:tcPr>
          <w:p w14:paraId="289C530B" w14:textId="77777777" w:rsidR="00844C34" w:rsidRPr="00844C34" w:rsidRDefault="00844C34" w:rsidP="00740F74">
            <w:pPr>
              <w:spacing w:after="0" w:line="240" w:lineRule="auto"/>
              <w:ind w:right="-102"/>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5.701.272,14</w:t>
            </w:r>
          </w:p>
        </w:tc>
      </w:tr>
      <w:tr w:rsidR="00740F74" w:rsidRPr="00844C34" w14:paraId="0DCEC0F0" w14:textId="77777777" w:rsidTr="00740F74">
        <w:trPr>
          <w:trHeight w:val="270"/>
        </w:trPr>
        <w:tc>
          <w:tcPr>
            <w:tcW w:w="415" w:type="dxa"/>
            <w:tcBorders>
              <w:top w:val="nil"/>
              <w:left w:val="nil"/>
              <w:bottom w:val="nil"/>
              <w:right w:val="nil"/>
            </w:tcBorders>
            <w:shd w:val="clear" w:color="auto" w:fill="auto"/>
            <w:vAlign w:val="bottom"/>
            <w:hideMark/>
          </w:tcPr>
          <w:p w14:paraId="4A898861"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31</w:t>
            </w:r>
          </w:p>
        </w:tc>
        <w:tc>
          <w:tcPr>
            <w:tcW w:w="2987" w:type="dxa"/>
            <w:tcBorders>
              <w:top w:val="nil"/>
              <w:left w:val="nil"/>
              <w:bottom w:val="nil"/>
              <w:right w:val="nil"/>
            </w:tcBorders>
            <w:shd w:val="clear" w:color="auto" w:fill="auto"/>
            <w:vAlign w:val="bottom"/>
            <w:hideMark/>
          </w:tcPr>
          <w:p w14:paraId="1941BD5E"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Rashodi za zaposlene                                                                                </w:t>
            </w:r>
          </w:p>
        </w:tc>
        <w:tc>
          <w:tcPr>
            <w:tcW w:w="1134" w:type="dxa"/>
            <w:tcBorders>
              <w:top w:val="nil"/>
              <w:left w:val="nil"/>
              <w:bottom w:val="nil"/>
              <w:right w:val="nil"/>
            </w:tcBorders>
            <w:shd w:val="clear" w:color="auto" w:fill="auto"/>
            <w:noWrap/>
            <w:vAlign w:val="bottom"/>
            <w:hideMark/>
          </w:tcPr>
          <w:p w14:paraId="0A0A879C"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1.767.634,07</w:t>
            </w:r>
          </w:p>
        </w:tc>
        <w:tc>
          <w:tcPr>
            <w:tcW w:w="1418" w:type="dxa"/>
            <w:tcBorders>
              <w:top w:val="nil"/>
              <w:left w:val="nil"/>
              <w:bottom w:val="nil"/>
              <w:right w:val="nil"/>
            </w:tcBorders>
            <w:shd w:val="clear" w:color="auto" w:fill="auto"/>
            <w:noWrap/>
            <w:vAlign w:val="bottom"/>
            <w:hideMark/>
          </w:tcPr>
          <w:p w14:paraId="51011196"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2.244.276,00</w:t>
            </w:r>
          </w:p>
        </w:tc>
        <w:tc>
          <w:tcPr>
            <w:tcW w:w="1151" w:type="dxa"/>
            <w:tcBorders>
              <w:top w:val="nil"/>
              <w:left w:val="single" w:sz="8" w:space="0" w:color="auto"/>
              <w:bottom w:val="nil"/>
              <w:right w:val="single" w:sz="8" w:space="0" w:color="auto"/>
            </w:tcBorders>
            <w:shd w:val="clear" w:color="auto" w:fill="auto"/>
            <w:noWrap/>
            <w:vAlign w:val="bottom"/>
            <w:hideMark/>
          </w:tcPr>
          <w:p w14:paraId="310C7DE3"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2.362.245,00</w:t>
            </w:r>
          </w:p>
        </w:tc>
        <w:tc>
          <w:tcPr>
            <w:tcW w:w="1276" w:type="dxa"/>
            <w:tcBorders>
              <w:top w:val="nil"/>
              <w:left w:val="nil"/>
              <w:bottom w:val="nil"/>
              <w:right w:val="nil"/>
            </w:tcBorders>
            <w:shd w:val="clear" w:color="auto" w:fill="auto"/>
            <w:noWrap/>
            <w:vAlign w:val="bottom"/>
            <w:hideMark/>
          </w:tcPr>
          <w:p w14:paraId="47463180"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2.362.245,00</w:t>
            </w:r>
          </w:p>
        </w:tc>
        <w:tc>
          <w:tcPr>
            <w:tcW w:w="1301" w:type="dxa"/>
            <w:tcBorders>
              <w:top w:val="nil"/>
              <w:left w:val="nil"/>
              <w:bottom w:val="nil"/>
              <w:right w:val="nil"/>
            </w:tcBorders>
            <w:shd w:val="clear" w:color="auto" w:fill="auto"/>
            <w:noWrap/>
            <w:vAlign w:val="bottom"/>
            <w:hideMark/>
          </w:tcPr>
          <w:p w14:paraId="6AE5D2A4"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2.362.245,00</w:t>
            </w:r>
          </w:p>
        </w:tc>
      </w:tr>
      <w:tr w:rsidR="00740F74" w:rsidRPr="00844C34" w14:paraId="73D79841" w14:textId="77777777" w:rsidTr="00740F74">
        <w:trPr>
          <w:trHeight w:val="465"/>
        </w:trPr>
        <w:tc>
          <w:tcPr>
            <w:tcW w:w="415" w:type="dxa"/>
            <w:tcBorders>
              <w:top w:val="nil"/>
              <w:left w:val="nil"/>
              <w:bottom w:val="nil"/>
              <w:right w:val="nil"/>
            </w:tcBorders>
            <w:shd w:val="clear" w:color="auto" w:fill="auto"/>
            <w:vAlign w:val="bottom"/>
            <w:hideMark/>
          </w:tcPr>
          <w:p w14:paraId="4FCC6545"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32</w:t>
            </w:r>
          </w:p>
        </w:tc>
        <w:tc>
          <w:tcPr>
            <w:tcW w:w="2987" w:type="dxa"/>
            <w:tcBorders>
              <w:top w:val="nil"/>
              <w:left w:val="nil"/>
              <w:bottom w:val="nil"/>
              <w:right w:val="nil"/>
            </w:tcBorders>
            <w:shd w:val="clear" w:color="auto" w:fill="auto"/>
            <w:vAlign w:val="bottom"/>
            <w:hideMark/>
          </w:tcPr>
          <w:p w14:paraId="6F55D6BD"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Materijalni rashodi                                                                                 </w:t>
            </w:r>
          </w:p>
        </w:tc>
        <w:tc>
          <w:tcPr>
            <w:tcW w:w="1134" w:type="dxa"/>
            <w:tcBorders>
              <w:top w:val="nil"/>
              <w:left w:val="nil"/>
              <w:bottom w:val="nil"/>
              <w:right w:val="nil"/>
            </w:tcBorders>
            <w:shd w:val="clear" w:color="auto" w:fill="auto"/>
            <w:noWrap/>
            <w:vAlign w:val="bottom"/>
            <w:hideMark/>
          </w:tcPr>
          <w:p w14:paraId="4B1C0639"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1.669.855,68</w:t>
            </w:r>
          </w:p>
        </w:tc>
        <w:tc>
          <w:tcPr>
            <w:tcW w:w="1418" w:type="dxa"/>
            <w:tcBorders>
              <w:top w:val="nil"/>
              <w:left w:val="nil"/>
              <w:bottom w:val="nil"/>
              <w:right w:val="nil"/>
            </w:tcBorders>
            <w:shd w:val="clear" w:color="auto" w:fill="auto"/>
            <w:noWrap/>
            <w:vAlign w:val="bottom"/>
            <w:hideMark/>
          </w:tcPr>
          <w:p w14:paraId="0D279266"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1.778.478,00</w:t>
            </w:r>
          </w:p>
        </w:tc>
        <w:tc>
          <w:tcPr>
            <w:tcW w:w="1151" w:type="dxa"/>
            <w:tcBorders>
              <w:top w:val="nil"/>
              <w:left w:val="single" w:sz="8" w:space="0" w:color="auto"/>
              <w:bottom w:val="nil"/>
              <w:right w:val="single" w:sz="8" w:space="0" w:color="auto"/>
            </w:tcBorders>
            <w:shd w:val="clear" w:color="auto" w:fill="auto"/>
            <w:noWrap/>
            <w:vAlign w:val="bottom"/>
            <w:hideMark/>
          </w:tcPr>
          <w:p w14:paraId="422816CA"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1.748.744,14</w:t>
            </w:r>
          </w:p>
        </w:tc>
        <w:tc>
          <w:tcPr>
            <w:tcW w:w="1276" w:type="dxa"/>
            <w:tcBorders>
              <w:top w:val="nil"/>
              <w:left w:val="nil"/>
              <w:bottom w:val="nil"/>
              <w:right w:val="nil"/>
            </w:tcBorders>
            <w:shd w:val="clear" w:color="auto" w:fill="auto"/>
            <w:noWrap/>
            <w:vAlign w:val="bottom"/>
            <w:hideMark/>
          </w:tcPr>
          <w:p w14:paraId="16FF2504"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1.749.394,14</w:t>
            </w:r>
          </w:p>
        </w:tc>
        <w:tc>
          <w:tcPr>
            <w:tcW w:w="1301" w:type="dxa"/>
            <w:tcBorders>
              <w:top w:val="nil"/>
              <w:left w:val="nil"/>
              <w:bottom w:val="nil"/>
              <w:right w:val="nil"/>
            </w:tcBorders>
            <w:shd w:val="clear" w:color="auto" w:fill="auto"/>
            <w:noWrap/>
            <w:vAlign w:val="bottom"/>
            <w:hideMark/>
          </w:tcPr>
          <w:p w14:paraId="553BD7EE"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1.749.644,14</w:t>
            </w:r>
          </w:p>
        </w:tc>
      </w:tr>
      <w:tr w:rsidR="00740F74" w:rsidRPr="00844C34" w14:paraId="79B78ADA" w14:textId="77777777" w:rsidTr="00740F74">
        <w:trPr>
          <w:trHeight w:val="270"/>
        </w:trPr>
        <w:tc>
          <w:tcPr>
            <w:tcW w:w="415" w:type="dxa"/>
            <w:tcBorders>
              <w:top w:val="nil"/>
              <w:left w:val="nil"/>
              <w:bottom w:val="nil"/>
              <w:right w:val="nil"/>
            </w:tcBorders>
            <w:shd w:val="clear" w:color="auto" w:fill="auto"/>
            <w:vAlign w:val="bottom"/>
            <w:hideMark/>
          </w:tcPr>
          <w:p w14:paraId="30F8EACD"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34</w:t>
            </w:r>
          </w:p>
        </w:tc>
        <w:tc>
          <w:tcPr>
            <w:tcW w:w="2987" w:type="dxa"/>
            <w:tcBorders>
              <w:top w:val="nil"/>
              <w:left w:val="nil"/>
              <w:bottom w:val="nil"/>
              <w:right w:val="nil"/>
            </w:tcBorders>
            <w:shd w:val="clear" w:color="auto" w:fill="auto"/>
            <w:vAlign w:val="bottom"/>
            <w:hideMark/>
          </w:tcPr>
          <w:p w14:paraId="5854979B"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Financijski rashodi                                                                                 </w:t>
            </w:r>
          </w:p>
        </w:tc>
        <w:tc>
          <w:tcPr>
            <w:tcW w:w="1134" w:type="dxa"/>
            <w:tcBorders>
              <w:top w:val="nil"/>
              <w:left w:val="nil"/>
              <w:bottom w:val="nil"/>
              <w:right w:val="nil"/>
            </w:tcBorders>
            <w:shd w:val="clear" w:color="auto" w:fill="auto"/>
            <w:noWrap/>
            <w:vAlign w:val="bottom"/>
            <w:hideMark/>
          </w:tcPr>
          <w:p w14:paraId="40490D0B"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897.557,27</w:t>
            </w:r>
          </w:p>
        </w:tc>
        <w:tc>
          <w:tcPr>
            <w:tcW w:w="1418" w:type="dxa"/>
            <w:tcBorders>
              <w:top w:val="nil"/>
              <w:left w:val="nil"/>
              <w:bottom w:val="nil"/>
              <w:right w:val="nil"/>
            </w:tcBorders>
            <w:shd w:val="clear" w:color="auto" w:fill="auto"/>
            <w:noWrap/>
            <w:vAlign w:val="bottom"/>
            <w:hideMark/>
          </w:tcPr>
          <w:p w14:paraId="4D8642E0"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192.831,00</w:t>
            </w:r>
          </w:p>
        </w:tc>
        <w:tc>
          <w:tcPr>
            <w:tcW w:w="1151" w:type="dxa"/>
            <w:tcBorders>
              <w:top w:val="nil"/>
              <w:left w:val="single" w:sz="8" w:space="0" w:color="auto"/>
              <w:bottom w:val="nil"/>
              <w:right w:val="single" w:sz="8" w:space="0" w:color="auto"/>
            </w:tcBorders>
            <w:shd w:val="clear" w:color="auto" w:fill="auto"/>
            <w:noWrap/>
            <w:vAlign w:val="bottom"/>
            <w:hideMark/>
          </w:tcPr>
          <w:p w14:paraId="32C06A16"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84.365,00</w:t>
            </w:r>
          </w:p>
        </w:tc>
        <w:tc>
          <w:tcPr>
            <w:tcW w:w="1276" w:type="dxa"/>
            <w:tcBorders>
              <w:top w:val="nil"/>
              <w:left w:val="nil"/>
              <w:bottom w:val="nil"/>
              <w:right w:val="nil"/>
            </w:tcBorders>
            <w:shd w:val="clear" w:color="auto" w:fill="auto"/>
            <w:noWrap/>
            <w:vAlign w:val="bottom"/>
            <w:hideMark/>
          </w:tcPr>
          <w:p w14:paraId="1AB29840"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141.420,00</w:t>
            </w:r>
          </w:p>
        </w:tc>
        <w:tc>
          <w:tcPr>
            <w:tcW w:w="1301" w:type="dxa"/>
            <w:tcBorders>
              <w:top w:val="nil"/>
              <w:left w:val="nil"/>
              <w:bottom w:val="nil"/>
              <w:right w:val="nil"/>
            </w:tcBorders>
            <w:shd w:val="clear" w:color="auto" w:fill="auto"/>
            <w:noWrap/>
            <w:vAlign w:val="bottom"/>
            <w:hideMark/>
          </w:tcPr>
          <w:p w14:paraId="508782F3"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125.620,00</w:t>
            </w:r>
          </w:p>
        </w:tc>
      </w:tr>
      <w:tr w:rsidR="00740F74" w:rsidRPr="00844C34" w14:paraId="74F8FEEB" w14:textId="77777777" w:rsidTr="00740F74">
        <w:trPr>
          <w:trHeight w:val="690"/>
        </w:trPr>
        <w:tc>
          <w:tcPr>
            <w:tcW w:w="415" w:type="dxa"/>
            <w:tcBorders>
              <w:top w:val="nil"/>
              <w:left w:val="nil"/>
              <w:bottom w:val="nil"/>
              <w:right w:val="nil"/>
            </w:tcBorders>
            <w:shd w:val="clear" w:color="auto" w:fill="auto"/>
            <w:vAlign w:val="bottom"/>
            <w:hideMark/>
          </w:tcPr>
          <w:p w14:paraId="1156C097"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35</w:t>
            </w:r>
          </w:p>
        </w:tc>
        <w:tc>
          <w:tcPr>
            <w:tcW w:w="2987" w:type="dxa"/>
            <w:tcBorders>
              <w:top w:val="nil"/>
              <w:left w:val="nil"/>
              <w:bottom w:val="nil"/>
              <w:right w:val="nil"/>
            </w:tcBorders>
            <w:shd w:val="clear" w:color="auto" w:fill="auto"/>
            <w:vAlign w:val="bottom"/>
            <w:hideMark/>
          </w:tcPr>
          <w:p w14:paraId="482709D7"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Subvencije                                                                                          </w:t>
            </w:r>
          </w:p>
        </w:tc>
        <w:tc>
          <w:tcPr>
            <w:tcW w:w="1134" w:type="dxa"/>
            <w:tcBorders>
              <w:top w:val="nil"/>
              <w:left w:val="nil"/>
              <w:bottom w:val="nil"/>
              <w:right w:val="nil"/>
            </w:tcBorders>
            <w:shd w:val="clear" w:color="auto" w:fill="auto"/>
            <w:noWrap/>
            <w:vAlign w:val="bottom"/>
            <w:hideMark/>
          </w:tcPr>
          <w:p w14:paraId="1CB164A9"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37.231,38</w:t>
            </w:r>
          </w:p>
        </w:tc>
        <w:tc>
          <w:tcPr>
            <w:tcW w:w="1418" w:type="dxa"/>
            <w:tcBorders>
              <w:top w:val="nil"/>
              <w:left w:val="nil"/>
              <w:bottom w:val="nil"/>
              <w:right w:val="nil"/>
            </w:tcBorders>
            <w:shd w:val="clear" w:color="auto" w:fill="auto"/>
            <w:noWrap/>
            <w:vAlign w:val="bottom"/>
            <w:hideMark/>
          </w:tcPr>
          <w:p w14:paraId="5C6F5BEB"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80.500,00</w:t>
            </w:r>
          </w:p>
        </w:tc>
        <w:tc>
          <w:tcPr>
            <w:tcW w:w="1151" w:type="dxa"/>
            <w:tcBorders>
              <w:top w:val="nil"/>
              <w:left w:val="single" w:sz="8" w:space="0" w:color="auto"/>
              <w:bottom w:val="nil"/>
              <w:right w:val="single" w:sz="8" w:space="0" w:color="auto"/>
            </w:tcBorders>
            <w:shd w:val="clear" w:color="auto" w:fill="auto"/>
            <w:noWrap/>
            <w:vAlign w:val="bottom"/>
            <w:hideMark/>
          </w:tcPr>
          <w:p w14:paraId="37262CE0"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130.500,00</w:t>
            </w:r>
          </w:p>
        </w:tc>
        <w:tc>
          <w:tcPr>
            <w:tcW w:w="1276" w:type="dxa"/>
            <w:tcBorders>
              <w:top w:val="nil"/>
              <w:left w:val="nil"/>
              <w:bottom w:val="nil"/>
              <w:right w:val="nil"/>
            </w:tcBorders>
            <w:shd w:val="clear" w:color="auto" w:fill="auto"/>
            <w:noWrap/>
            <w:vAlign w:val="bottom"/>
            <w:hideMark/>
          </w:tcPr>
          <w:p w14:paraId="4E94536F"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130.500,00</w:t>
            </w:r>
          </w:p>
        </w:tc>
        <w:tc>
          <w:tcPr>
            <w:tcW w:w="1301" w:type="dxa"/>
            <w:tcBorders>
              <w:top w:val="nil"/>
              <w:left w:val="nil"/>
              <w:bottom w:val="nil"/>
              <w:right w:val="nil"/>
            </w:tcBorders>
            <w:shd w:val="clear" w:color="auto" w:fill="auto"/>
            <w:noWrap/>
            <w:vAlign w:val="bottom"/>
            <w:hideMark/>
          </w:tcPr>
          <w:p w14:paraId="2B519CCC"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130.500,00</w:t>
            </w:r>
          </w:p>
        </w:tc>
      </w:tr>
      <w:tr w:rsidR="00740F74" w:rsidRPr="00844C34" w14:paraId="222F0BED" w14:textId="77777777" w:rsidTr="00740F74">
        <w:trPr>
          <w:trHeight w:val="465"/>
        </w:trPr>
        <w:tc>
          <w:tcPr>
            <w:tcW w:w="415" w:type="dxa"/>
            <w:tcBorders>
              <w:top w:val="nil"/>
              <w:left w:val="nil"/>
              <w:bottom w:val="nil"/>
              <w:right w:val="nil"/>
            </w:tcBorders>
            <w:shd w:val="clear" w:color="auto" w:fill="auto"/>
            <w:vAlign w:val="bottom"/>
            <w:hideMark/>
          </w:tcPr>
          <w:p w14:paraId="0F588226"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37</w:t>
            </w:r>
          </w:p>
        </w:tc>
        <w:tc>
          <w:tcPr>
            <w:tcW w:w="2987" w:type="dxa"/>
            <w:tcBorders>
              <w:top w:val="nil"/>
              <w:left w:val="nil"/>
              <w:bottom w:val="nil"/>
              <w:right w:val="nil"/>
            </w:tcBorders>
            <w:shd w:val="clear" w:color="auto" w:fill="auto"/>
            <w:vAlign w:val="bottom"/>
            <w:hideMark/>
          </w:tcPr>
          <w:p w14:paraId="51859A2F"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Naknade građanima i kućanstvima na temelju osiguranja i druge naknade                               </w:t>
            </w:r>
          </w:p>
        </w:tc>
        <w:tc>
          <w:tcPr>
            <w:tcW w:w="1134" w:type="dxa"/>
            <w:tcBorders>
              <w:top w:val="nil"/>
              <w:left w:val="nil"/>
              <w:bottom w:val="nil"/>
              <w:right w:val="nil"/>
            </w:tcBorders>
            <w:shd w:val="clear" w:color="auto" w:fill="auto"/>
            <w:noWrap/>
            <w:vAlign w:val="bottom"/>
            <w:hideMark/>
          </w:tcPr>
          <w:p w14:paraId="0D78E7A0"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446.998,06</w:t>
            </w:r>
          </w:p>
        </w:tc>
        <w:tc>
          <w:tcPr>
            <w:tcW w:w="1418" w:type="dxa"/>
            <w:tcBorders>
              <w:top w:val="nil"/>
              <w:left w:val="nil"/>
              <w:bottom w:val="nil"/>
              <w:right w:val="nil"/>
            </w:tcBorders>
            <w:shd w:val="clear" w:color="auto" w:fill="auto"/>
            <w:noWrap/>
            <w:vAlign w:val="bottom"/>
            <w:hideMark/>
          </w:tcPr>
          <w:p w14:paraId="725AA3D6"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390.553,00</w:t>
            </w:r>
          </w:p>
        </w:tc>
        <w:tc>
          <w:tcPr>
            <w:tcW w:w="1151" w:type="dxa"/>
            <w:tcBorders>
              <w:top w:val="nil"/>
              <w:left w:val="single" w:sz="8" w:space="0" w:color="auto"/>
              <w:bottom w:val="nil"/>
              <w:right w:val="single" w:sz="8" w:space="0" w:color="auto"/>
            </w:tcBorders>
            <w:shd w:val="clear" w:color="auto" w:fill="auto"/>
            <w:noWrap/>
            <w:vAlign w:val="bottom"/>
            <w:hideMark/>
          </w:tcPr>
          <w:p w14:paraId="1A4C4A39"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459.278,00</w:t>
            </w:r>
          </w:p>
        </w:tc>
        <w:tc>
          <w:tcPr>
            <w:tcW w:w="1276" w:type="dxa"/>
            <w:tcBorders>
              <w:top w:val="nil"/>
              <w:left w:val="nil"/>
              <w:bottom w:val="nil"/>
              <w:right w:val="nil"/>
            </w:tcBorders>
            <w:shd w:val="clear" w:color="auto" w:fill="auto"/>
            <w:noWrap/>
            <w:vAlign w:val="bottom"/>
            <w:hideMark/>
          </w:tcPr>
          <w:p w14:paraId="7BC81B62"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459.278,00</w:t>
            </w:r>
          </w:p>
        </w:tc>
        <w:tc>
          <w:tcPr>
            <w:tcW w:w="1301" w:type="dxa"/>
            <w:tcBorders>
              <w:top w:val="nil"/>
              <w:left w:val="nil"/>
              <w:bottom w:val="nil"/>
              <w:right w:val="nil"/>
            </w:tcBorders>
            <w:shd w:val="clear" w:color="auto" w:fill="auto"/>
            <w:noWrap/>
            <w:vAlign w:val="bottom"/>
            <w:hideMark/>
          </w:tcPr>
          <w:p w14:paraId="46CF8506"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459.278,00</w:t>
            </w:r>
          </w:p>
        </w:tc>
      </w:tr>
      <w:tr w:rsidR="00740F74" w:rsidRPr="00844C34" w14:paraId="2A93C3F8" w14:textId="77777777" w:rsidTr="00740F74">
        <w:trPr>
          <w:trHeight w:val="465"/>
        </w:trPr>
        <w:tc>
          <w:tcPr>
            <w:tcW w:w="415" w:type="dxa"/>
            <w:tcBorders>
              <w:top w:val="nil"/>
              <w:left w:val="nil"/>
              <w:bottom w:val="nil"/>
              <w:right w:val="nil"/>
            </w:tcBorders>
            <w:shd w:val="clear" w:color="auto" w:fill="auto"/>
            <w:vAlign w:val="bottom"/>
            <w:hideMark/>
          </w:tcPr>
          <w:p w14:paraId="01E94749"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38</w:t>
            </w:r>
          </w:p>
        </w:tc>
        <w:tc>
          <w:tcPr>
            <w:tcW w:w="2987" w:type="dxa"/>
            <w:tcBorders>
              <w:top w:val="nil"/>
              <w:left w:val="nil"/>
              <w:bottom w:val="nil"/>
              <w:right w:val="nil"/>
            </w:tcBorders>
            <w:shd w:val="clear" w:color="auto" w:fill="auto"/>
            <w:vAlign w:val="bottom"/>
            <w:hideMark/>
          </w:tcPr>
          <w:p w14:paraId="6D607A3B"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Ostali rashodi                                                                                      </w:t>
            </w:r>
          </w:p>
        </w:tc>
        <w:tc>
          <w:tcPr>
            <w:tcW w:w="1134" w:type="dxa"/>
            <w:tcBorders>
              <w:top w:val="nil"/>
              <w:left w:val="nil"/>
              <w:bottom w:val="nil"/>
              <w:right w:val="nil"/>
            </w:tcBorders>
            <w:shd w:val="clear" w:color="auto" w:fill="auto"/>
            <w:noWrap/>
            <w:vAlign w:val="bottom"/>
            <w:hideMark/>
          </w:tcPr>
          <w:p w14:paraId="293E2AEA"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761.842,72</w:t>
            </w:r>
          </w:p>
        </w:tc>
        <w:tc>
          <w:tcPr>
            <w:tcW w:w="1418" w:type="dxa"/>
            <w:tcBorders>
              <w:top w:val="nil"/>
              <w:left w:val="nil"/>
              <w:bottom w:val="nil"/>
              <w:right w:val="nil"/>
            </w:tcBorders>
            <w:shd w:val="clear" w:color="auto" w:fill="auto"/>
            <w:noWrap/>
            <w:vAlign w:val="bottom"/>
            <w:hideMark/>
          </w:tcPr>
          <w:p w14:paraId="510118C4"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805.262,00</w:t>
            </w:r>
          </w:p>
        </w:tc>
        <w:tc>
          <w:tcPr>
            <w:tcW w:w="1151" w:type="dxa"/>
            <w:tcBorders>
              <w:top w:val="nil"/>
              <w:left w:val="single" w:sz="8" w:space="0" w:color="auto"/>
              <w:bottom w:val="nil"/>
              <w:right w:val="single" w:sz="8" w:space="0" w:color="auto"/>
            </w:tcBorders>
            <w:shd w:val="clear" w:color="auto" w:fill="auto"/>
            <w:noWrap/>
            <w:vAlign w:val="bottom"/>
            <w:hideMark/>
          </w:tcPr>
          <w:p w14:paraId="321FF52A"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873.985,00</w:t>
            </w:r>
          </w:p>
        </w:tc>
        <w:tc>
          <w:tcPr>
            <w:tcW w:w="1276" w:type="dxa"/>
            <w:tcBorders>
              <w:top w:val="nil"/>
              <w:left w:val="nil"/>
              <w:bottom w:val="nil"/>
              <w:right w:val="nil"/>
            </w:tcBorders>
            <w:shd w:val="clear" w:color="auto" w:fill="auto"/>
            <w:noWrap/>
            <w:vAlign w:val="bottom"/>
            <w:hideMark/>
          </w:tcPr>
          <w:p w14:paraId="0F0D1D8F"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873.985,00</w:t>
            </w:r>
          </w:p>
        </w:tc>
        <w:tc>
          <w:tcPr>
            <w:tcW w:w="1301" w:type="dxa"/>
            <w:tcBorders>
              <w:top w:val="nil"/>
              <w:left w:val="nil"/>
              <w:bottom w:val="nil"/>
              <w:right w:val="nil"/>
            </w:tcBorders>
            <w:shd w:val="clear" w:color="auto" w:fill="auto"/>
            <w:noWrap/>
            <w:vAlign w:val="bottom"/>
            <w:hideMark/>
          </w:tcPr>
          <w:p w14:paraId="0533AD80"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873.985,00</w:t>
            </w:r>
          </w:p>
        </w:tc>
      </w:tr>
      <w:tr w:rsidR="00740F74" w:rsidRPr="00844C34" w14:paraId="06A6EA15" w14:textId="77777777" w:rsidTr="00740F74">
        <w:trPr>
          <w:trHeight w:val="465"/>
        </w:trPr>
        <w:tc>
          <w:tcPr>
            <w:tcW w:w="415" w:type="dxa"/>
            <w:tcBorders>
              <w:top w:val="nil"/>
              <w:left w:val="nil"/>
              <w:bottom w:val="nil"/>
              <w:right w:val="nil"/>
            </w:tcBorders>
            <w:shd w:val="clear" w:color="auto" w:fill="auto"/>
            <w:vAlign w:val="bottom"/>
            <w:hideMark/>
          </w:tcPr>
          <w:p w14:paraId="01D1CAFA"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4</w:t>
            </w:r>
          </w:p>
        </w:tc>
        <w:tc>
          <w:tcPr>
            <w:tcW w:w="2987" w:type="dxa"/>
            <w:tcBorders>
              <w:top w:val="nil"/>
              <w:left w:val="nil"/>
              <w:bottom w:val="nil"/>
              <w:right w:val="nil"/>
            </w:tcBorders>
            <w:shd w:val="clear" w:color="auto" w:fill="auto"/>
            <w:vAlign w:val="bottom"/>
            <w:hideMark/>
          </w:tcPr>
          <w:p w14:paraId="6864900A"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 xml:space="preserve">Rashodi za nabavu nefinancijske imovine                                                             </w:t>
            </w:r>
          </w:p>
        </w:tc>
        <w:tc>
          <w:tcPr>
            <w:tcW w:w="1134" w:type="dxa"/>
            <w:tcBorders>
              <w:top w:val="nil"/>
              <w:left w:val="nil"/>
              <w:bottom w:val="nil"/>
              <w:right w:val="nil"/>
            </w:tcBorders>
            <w:shd w:val="clear" w:color="auto" w:fill="auto"/>
            <w:noWrap/>
            <w:vAlign w:val="bottom"/>
            <w:hideMark/>
          </w:tcPr>
          <w:p w14:paraId="74F6CAD0"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1.640.475,54</w:t>
            </w:r>
          </w:p>
        </w:tc>
        <w:tc>
          <w:tcPr>
            <w:tcW w:w="1418" w:type="dxa"/>
            <w:tcBorders>
              <w:top w:val="nil"/>
              <w:left w:val="nil"/>
              <w:bottom w:val="nil"/>
              <w:right w:val="nil"/>
            </w:tcBorders>
            <w:shd w:val="clear" w:color="auto" w:fill="auto"/>
            <w:noWrap/>
            <w:vAlign w:val="bottom"/>
            <w:hideMark/>
          </w:tcPr>
          <w:p w14:paraId="3ACF9615"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806.527,23</w:t>
            </w:r>
          </w:p>
        </w:tc>
        <w:tc>
          <w:tcPr>
            <w:tcW w:w="1151" w:type="dxa"/>
            <w:tcBorders>
              <w:top w:val="nil"/>
              <w:left w:val="single" w:sz="8" w:space="0" w:color="auto"/>
              <w:bottom w:val="nil"/>
              <w:right w:val="single" w:sz="8" w:space="0" w:color="auto"/>
            </w:tcBorders>
            <w:shd w:val="clear" w:color="auto" w:fill="auto"/>
            <w:noWrap/>
            <w:vAlign w:val="bottom"/>
            <w:hideMark/>
          </w:tcPr>
          <w:p w14:paraId="48BD7BAB"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3.879.521,00</w:t>
            </w:r>
          </w:p>
        </w:tc>
        <w:tc>
          <w:tcPr>
            <w:tcW w:w="1276" w:type="dxa"/>
            <w:tcBorders>
              <w:top w:val="nil"/>
              <w:left w:val="nil"/>
              <w:bottom w:val="nil"/>
              <w:right w:val="nil"/>
            </w:tcBorders>
            <w:shd w:val="clear" w:color="auto" w:fill="auto"/>
            <w:noWrap/>
            <w:vAlign w:val="bottom"/>
            <w:hideMark/>
          </w:tcPr>
          <w:p w14:paraId="283E395F"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578.117,00</w:t>
            </w:r>
          </w:p>
        </w:tc>
        <w:tc>
          <w:tcPr>
            <w:tcW w:w="1301" w:type="dxa"/>
            <w:tcBorders>
              <w:top w:val="nil"/>
              <w:left w:val="nil"/>
              <w:bottom w:val="nil"/>
              <w:right w:val="nil"/>
            </w:tcBorders>
            <w:shd w:val="clear" w:color="auto" w:fill="auto"/>
            <w:noWrap/>
            <w:vAlign w:val="bottom"/>
            <w:hideMark/>
          </w:tcPr>
          <w:p w14:paraId="762BBAB7" w14:textId="77777777" w:rsidR="00844C34" w:rsidRPr="00844C34" w:rsidRDefault="00844C34" w:rsidP="00740F74">
            <w:pPr>
              <w:spacing w:after="0" w:line="240" w:lineRule="auto"/>
              <w:ind w:right="-102"/>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592.847,00</w:t>
            </w:r>
          </w:p>
        </w:tc>
      </w:tr>
      <w:tr w:rsidR="00740F74" w:rsidRPr="00844C34" w14:paraId="52749A62" w14:textId="77777777" w:rsidTr="00740F74">
        <w:trPr>
          <w:trHeight w:val="465"/>
        </w:trPr>
        <w:tc>
          <w:tcPr>
            <w:tcW w:w="415" w:type="dxa"/>
            <w:tcBorders>
              <w:top w:val="nil"/>
              <w:left w:val="nil"/>
              <w:bottom w:val="nil"/>
              <w:right w:val="nil"/>
            </w:tcBorders>
            <w:shd w:val="clear" w:color="auto" w:fill="auto"/>
            <w:vAlign w:val="bottom"/>
            <w:hideMark/>
          </w:tcPr>
          <w:p w14:paraId="4C6ED4CF"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41</w:t>
            </w:r>
          </w:p>
        </w:tc>
        <w:tc>
          <w:tcPr>
            <w:tcW w:w="2987" w:type="dxa"/>
            <w:tcBorders>
              <w:top w:val="nil"/>
              <w:left w:val="nil"/>
              <w:bottom w:val="nil"/>
              <w:right w:val="nil"/>
            </w:tcBorders>
            <w:shd w:val="clear" w:color="auto" w:fill="auto"/>
            <w:vAlign w:val="bottom"/>
            <w:hideMark/>
          </w:tcPr>
          <w:p w14:paraId="52E6F758"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Rashodi za nabavu </w:t>
            </w:r>
            <w:proofErr w:type="spellStart"/>
            <w:r w:rsidRPr="00844C34">
              <w:rPr>
                <w:rFonts w:ascii="Arial" w:eastAsia="Times New Roman" w:hAnsi="Arial" w:cs="Arial"/>
                <w:sz w:val="16"/>
                <w:szCs w:val="16"/>
                <w:lang w:eastAsia="hr-HR"/>
              </w:rPr>
              <w:t>neproizvedene</w:t>
            </w:r>
            <w:proofErr w:type="spellEnd"/>
            <w:r w:rsidRPr="00844C34">
              <w:rPr>
                <w:rFonts w:ascii="Arial" w:eastAsia="Times New Roman" w:hAnsi="Arial" w:cs="Arial"/>
                <w:sz w:val="16"/>
                <w:szCs w:val="16"/>
                <w:lang w:eastAsia="hr-HR"/>
              </w:rPr>
              <w:t xml:space="preserve"> dugotrajne imovine                                                  </w:t>
            </w:r>
          </w:p>
        </w:tc>
        <w:tc>
          <w:tcPr>
            <w:tcW w:w="1134" w:type="dxa"/>
            <w:tcBorders>
              <w:top w:val="nil"/>
              <w:left w:val="nil"/>
              <w:bottom w:val="nil"/>
              <w:right w:val="nil"/>
            </w:tcBorders>
            <w:shd w:val="clear" w:color="auto" w:fill="auto"/>
            <w:noWrap/>
            <w:vAlign w:val="bottom"/>
            <w:hideMark/>
          </w:tcPr>
          <w:p w14:paraId="01ABC543"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180.921,30</w:t>
            </w:r>
          </w:p>
        </w:tc>
        <w:tc>
          <w:tcPr>
            <w:tcW w:w="1418" w:type="dxa"/>
            <w:tcBorders>
              <w:top w:val="nil"/>
              <w:left w:val="nil"/>
              <w:bottom w:val="nil"/>
              <w:right w:val="nil"/>
            </w:tcBorders>
            <w:shd w:val="clear" w:color="auto" w:fill="auto"/>
            <w:noWrap/>
            <w:vAlign w:val="bottom"/>
            <w:hideMark/>
          </w:tcPr>
          <w:p w14:paraId="35BB4A19"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225.980,00</w:t>
            </w:r>
          </w:p>
        </w:tc>
        <w:tc>
          <w:tcPr>
            <w:tcW w:w="1151" w:type="dxa"/>
            <w:tcBorders>
              <w:top w:val="nil"/>
              <w:left w:val="single" w:sz="8" w:space="0" w:color="auto"/>
              <w:bottom w:val="nil"/>
              <w:right w:val="single" w:sz="8" w:space="0" w:color="auto"/>
            </w:tcBorders>
            <w:shd w:val="clear" w:color="auto" w:fill="auto"/>
            <w:noWrap/>
            <w:vAlign w:val="bottom"/>
            <w:hideMark/>
          </w:tcPr>
          <w:p w14:paraId="6D1661BF"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335.320,00</w:t>
            </w:r>
          </w:p>
        </w:tc>
        <w:tc>
          <w:tcPr>
            <w:tcW w:w="1276" w:type="dxa"/>
            <w:tcBorders>
              <w:top w:val="nil"/>
              <w:left w:val="nil"/>
              <w:bottom w:val="nil"/>
              <w:right w:val="nil"/>
            </w:tcBorders>
            <w:shd w:val="clear" w:color="auto" w:fill="auto"/>
            <w:noWrap/>
            <w:vAlign w:val="bottom"/>
            <w:hideMark/>
          </w:tcPr>
          <w:p w14:paraId="0EB0C3DE"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123.916,00</w:t>
            </w:r>
          </w:p>
        </w:tc>
        <w:tc>
          <w:tcPr>
            <w:tcW w:w="1301" w:type="dxa"/>
            <w:tcBorders>
              <w:top w:val="nil"/>
              <w:left w:val="nil"/>
              <w:bottom w:val="nil"/>
              <w:right w:val="nil"/>
            </w:tcBorders>
            <w:shd w:val="clear" w:color="auto" w:fill="auto"/>
            <w:noWrap/>
            <w:vAlign w:val="bottom"/>
            <w:hideMark/>
          </w:tcPr>
          <w:p w14:paraId="2E56C948"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138.946,00</w:t>
            </w:r>
          </w:p>
        </w:tc>
      </w:tr>
      <w:tr w:rsidR="00740F74" w:rsidRPr="00844C34" w14:paraId="4AE42A38" w14:textId="77777777" w:rsidTr="00740F74">
        <w:trPr>
          <w:trHeight w:val="465"/>
        </w:trPr>
        <w:tc>
          <w:tcPr>
            <w:tcW w:w="415" w:type="dxa"/>
            <w:tcBorders>
              <w:top w:val="nil"/>
              <w:left w:val="nil"/>
              <w:bottom w:val="nil"/>
              <w:right w:val="nil"/>
            </w:tcBorders>
            <w:shd w:val="clear" w:color="auto" w:fill="auto"/>
            <w:vAlign w:val="bottom"/>
            <w:hideMark/>
          </w:tcPr>
          <w:p w14:paraId="5E538987"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42</w:t>
            </w:r>
          </w:p>
        </w:tc>
        <w:tc>
          <w:tcPr>
            <w:tcW w:w="2987" w:type="dxa"/>
            <w:tcBorders>
              <w:top w:val="nil"/>
              <w:left w:val="nil"/>
              <w:bottom w:val="nil"/>
              <w:right w:val="nil"/>
            </w:tcBorders>
            <w:shd w:val="clear" w:color="auto" w:fill="auto"/>
            <w:vAlign w:val="bottom"/>
            <w:hideMark/>
          </w:tcPr>
          <w:p w14:paraId="45CFD769"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Rashodi za nabavu proizvedene dugotrajne imovine                                                    </w:t>
            </w:r>
          </w:p>
        </w:tc>
        <w:tc>
          <w:tcPr>
            <w:tcW w:w="1134" w:type="dxa"/>
            <w:tcBorders>
              <w:top w:val="nil"/>
              <w:left w:val="nil"/>
              <w:bottom w:val="nil"/>
              <w:right w:val="nil"/>
            </w:tcBorders>
            <w:shd w:val="clear" w:color="auto" w:fill="auto"/>
            <w:noWrap/>
            <w:vAlign w:val="bottom"/>
            <w:hideMark/>
          </w:tcPr>
          <w:p w14:paraId="5187A90A"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1.408.335,85</w:t>
            </w:r>
          </w:p>
        </w:tc>
        <w:tc>
          <w:tcPr>
            <w:tcW w:w="1418" w:type="dxa"/>
            <w:tcBorders>
              <w:top w:val="nil"/>
              <w:left w:val="nil"/>
              <w:bottom w:val="nil"/>
              <w:right w:val="nil"/>
            </w:tcBorders>
            <w:shd w:val="clear" w:color="auto" w:fill="auto"/>
            <w:noWrap/>
            <w:vAlign w:val="bottom"/>
            <w:hideMark/>
          </w:tcPr>
          <w:p w14:paraId="5C6CD2ED"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574.875,23</w:t>
            </w:r>
          </w:p>
        </w:tc>
        <w:tc>
          <w:tcPr>
            <w:tcW w:w="1151" w:type="dxa"/>
            <w:tcBorders>
              <w:top w:val="nil"/>
              <w:left w:val="single" w:sz="8" w:space="0" w:color="auto"/>
              <w:bottom w:val="nil"/>
              <w:right w:val="single" w:sz="8" w:space="0" w:color="auto"/>
            </w:tcBorders>
            <w:shd w:val="clear" w:color="auto" w:fill="auto"/>
            <w:noWrap/>
            <w:vAlign w:val="bottom"/>
            <w:hideMark/>
          </w:tcPr>
          <w:p w14:paraId="55E4B652"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1.153.251,00</w:t>
            </w:r>
          </w:p>
        </w:tc>
        <w:tc>
          <w:tcPr>
            <w:tcW w:w="1276" w:type="dxa"/>
            <w:tcBorders>
              <w:top w:val="nil"/>
              <w:left w:val="nil"/>
              <w:bottom w:val="nil"/>
              <w:right w:val="nil"/>
            </w:tcBorders>
            <w:shd w:val="clear" w:color="auto" w:fill="auto"/>
            <w:noWrap/>
            <w:vAlign w:val="bottom"/>
            <w:hideMark/>
          </w:tcPr>
          <w:p w14:paraId="42335B07"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237.551,00</w:t>
            </w:r>
          </w:p>
        </w:tc>
        <w:tc>
          <w:tcPr>
            <w:tcW w:w="1301" w:type="dxa"/>
            <w:tcBorders>
              <w:top w:val="nil"/>
              <w:left w:val="nil"/>
              <w:bottom w:val="nil"/>
              <w:right w:val="nil"/>
            </w:tcBorders>
            <w:shd w:val="clear" w:color="auto" w:fill="auto"/>
            <w:noWrap/>
            <w:vAlign w:val="bottom"/>
            <w:hideMark/>
          </w:tcPr>
          <w:p w14:paraId="47380352"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237.251,00</w:t>
            </w:r>
          </w:p>
        </w:tc>
      </w:tr>
      <w:tr w:rsidR="00740F74" w:rsidRPr="00844C34" w14:paraId="228BE5F5" w14:textId="77777777" w:rsidTr="00740F74">
        <w:trPr>
          <w:trHeight w:val="270"/>
        </w:trPr>
        <w:tc>
          <w:tcPr>
            <w:tcW w:w="415" w:type="dxa"/>
            <w:tcBorders>
              <w:top w:val="nil"/>
              <w:left w:val="nil"/>
              <w:bottom w:val="nil"/>
              <w:right w:val="nil"/>
            </w:tcBorders>
            <w:shd w:val="clear" w:color="auto" w:fill="auto"/>
            <w:vAlign w:val="bottom"/>
            <w:hideMark/>
          </w:tcPr>
          <w:p w14:paraId="2E34807C"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45</w:t>
            </w:r>
          </w:p>
        </w:tc>
        <w:tc>
          <w:tcPr>
            <w:tcW w:w="2987" w:type="dxa"/>
            <w:tcBorders>
              <w:top w:val="nil"/>
              <w:left w:val="nil"/>
              <w:bottom w:val="nil"/>
              <w:right w:val="nil"/>
            </w:tcBorders>
            <w:shd w:val="clear" w:color="auto" w:fill="auto"/>
            <w:vAlign w:val="bottom"/>
            <w:hideMark/>
          </w:tcPr>
          <w:p w14:paraId="2F31DC3B"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Rashodi za dodatna ulaganja na nefinancijskoj imovini                                               </w:t>
            </w:r>
          </w:p>
        </w:tc>
        <w:tc>
          <w:tcPr>
            <w:tcW w:w="1134" w:type="dxa"/>
            <w:tcBorders>
              <w:top w:val="nil"/>
              <w:left w:val="nil"/>
              <w:bottom w:val="nil"/>
              <w:right w:val="nil"/>
            </w:tcBorders>
            <w:shd w:val="clear" w:color="auto" w:fill="auto"/>
            <w:noWrap/>
            <w:vAlign w:val="bottom"/>
            <w:hideMark/>
          </w:tcPr>
          <w:p w14:paraId="26DA8C57"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51.218,39</w:t>
            </w:r>
          </w:p>
        </w:tc>
        <w:tc>
          <w:tcPr>
            <w:tcW w:w="1418" w:type="dxa"/>
            <w:tcBorders>
              <w:top w:val="nil"/>
              <w:left w:val="nil"/>
              <w:bottom w:val="nil"/>
              <w:right w:val="nil"/>
            </w:tcBorders>
            <w:shd w:val="clear" w:color="auto" w:fill="auto"/>
            <w:noWrap/>
            <w:vAlign w:val="bottom"/>
            <w:hideMark/>
          </w:tcPr>
          <w:p w14:paraId="2946B555"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5.672,00</w:t>
            </w:r>
          </w:p>
        </w:tc>
        <w:tc>
          <w:tcPr>
            <w:tcW w:w="1151" w:type="dxa"/>
            <w:tcBorders>
              <w:top w:val="nil"/>
              <w:left w:val="single" w:sz="8" w:space="0" w:color="auto"/>
              <w:bottom w:val="nil"/>
              <w:right w:val="single" w:sz="8" w:space="0" w:color="auto"/>
            </w:tcBorders>
            <w:shd w:val="clear" w:color="auto" w:fill="auto"/>
            <w:noWrap/>
            <w:vAlign w:val="bottom"/>
            <w:hideMark/>
          </w:tcPr>
          <w:p w14:paraId="18A73B8C"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2.390.950,00</w:t>
            </w:r>
          </w:p>
        </w:tc>
        <w:tc>
          <w:tcPr>
            <w:tcW w:w="1276" w:type="dxa"/>
            <w:tcBorders>
              <w:top w:val="nil"/>
              <w:left w:val="nil"/>
              <w:bottom w:val="nil"/>
              <w:right w:val="nil"/>
            </w:tcBorders>
            <w:shd w:val="clear" w:color="auto" w:fill="auto"/>
            <w:noWrap/>
            <w:vAlign w:val="bottom"/>
            <w:hideMark/>
          </w:tcPr>
          <w:p w14:paraId="62A43024"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216.650,00</w:t>
            </w:r>
          </w:p>
        </w:tc>
        <w:tc>
          <w:tcPr>
            <w:tcW w:w="1301" w:type="dxa"/>
            <w:tcBorders>
              <w:top w:val="nil"/>
              <w:left w:val="nil"/>
              <w:bottom w:val="nil"/>
              <w:right w:val="nil"/>
            </w:tcBorders>
            <w:shd w:val="clear" w:color="auto" w:fill="auto"/>
            <w:noWrap/>
            <w:vAlign w:val="bottom"/>
            <w:hideMark/>
          </w:tcPr>
          <w:p w14:paraId="4FD7BD74"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216.650,00</w:t>
            </w:r>
          </w:p>
        </w:tc>
      </w:tr>
      <w:tr w:rsidR="00740F74" w:rsidRPr="00844C34" w14:paraId="059F1FB1" w14:textId="77777777" w:rsidTr="00740F74">
        <w:trPr>
          <w:trHeight w:val="270"/>
        </w:trPr>
        <w:tc>
          <w:tcPr>
            <w:tcW w:w="415" w:type="dxa"/>
            <w:tcBorders>
              <w:top w:val="nil"/>
              <w:left w:val="nil"/>
              <w:bottom w:val="nil"/>
              <w:right w:val="nil"/>
            </w:tcBorders>
            <w:shd w:val="clear" w:color="000000" w:fill="808080"/>
            <w:noWrap/>
            <w:vAlign w:val="bottom"/>
            <w:hideMark/>
          </w:tcPr>
          <w:p w14:paraId="6C01A12C" w14:textId="77777777" w:rsidR="00844C34" w:rsidRPr="00844C34" w:rsidRDefault="00844C34" w:rsidP="00844C34">
            <w:pPr>
              <w:spacing w:after="0" w:line="240" w:lineRule="auto"/>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 </w:t>
            </w:r>
          </w:p>
        </w:tc>
        <w:tc>
          <w:tcPr>
            <w:tcW w:w="2987" w:type="dxa"/>
            <w:tcBorders>
              <w:top w:val="nil"/>
              <w:left w:val="nil"/>
              <w:bottom w:val="nil"/>
              <w:right w:val="nil"/>
            </w:tcBorders>
            <w:shd w:val="clear" w:color="000000" w:fill="808080"/>
            <w:noWrap/>
            <w:vAlign w:val="bottom"/>
            <w:hideMark/>
          </w:tcPr>
          <w:p w14:paraId="15910588" w14:textId="77777777" w:rsidR="00844C34" w:rsidRPr="00844C34" w:rsidRDefault="00844C34" w:rsidP="00844C34">
            <w:pPr>
              <w:spacing w:after="0" w:line="240" w:lineRule="auto"/>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 xml:space="preserve">UKUPNO IZDACI </w:t>
            </w:r>
          </w:p>
        </w:tc>
        <w:tc>
          <w:tcPr>
            <w:tcW w:w="1134" w:type="dxa"/>
            <w:tcBorders>
              <w:top w:val="nil"/>
              <w:left w:val="nil"/>
              <w:bottom w:val="nil"/>
              <w:right w:val="nil"/>
            </w:tcBorders>
            <w:shd w:val="clear" w:color="000000" w:fill="808080"/>
            <w:noWrap/>
            <w:vAlign w:val="bottom"/>
            <w:hideMark/>
          </w:tcPr>
          <w:p w14:paraId="778DDF49"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484.436,08</w:t>
            </w:r>
          </w:p>
        </w:tc>
        <w:tc>
          <w:tcPr>
            <w:tcW w:w="1418" w:type="dxa"/>
            <w:tcBorders>
              <w:top w:val="nil"/>
              <w:left w:val="nil"/>
              <w:bottom w:val="nil"/>
              <w:right w:val="nil"/>
            </w:tcBorders>
            <w:shd w:val="clear" w:color="000000" w:fill="808080"/>
            <w:noWrap/>
            <w:vAlign w:val="bottom"/>
            <w:hideMark/>
          </w:tcPr>
          <w:p w14:paraId="18BBEC28"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495.745,00</w:t>
            </w:r>
          </w:p>
        </w:tc>
        <w:tc>
          <w:tcPr>
            <w:tcW w:w="1151" w:type="dxa"/>
            <w:tcBorders>
              <w:top w:val="nil"/>
              <w:left w:val="single" w:sz="8" w:space="0" w:color="auto"/>
              <w:bottom w:val="nil"/>
              <w:right w:val="single" w:sz="8" w:space="0" w:color="auto"/>
            </w:tcBorders>
            <w:shd w:val="clear" w:color="000000" w:fill="808080"/>
            <w:noWrap/>
            <w:vAlign w:val="bottom"/>
            <w:hideMark/>
          </w:tcPr>
          <w:p w14:paraId="7C5F7F16"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379.820,00</w:t>
            </w:r>
          </w:p>
        </w:tc>
        <w:tc>
          <w:tcPr>
            <w:tcW w:w="1276" w:type="dxa"/>
            <w:tcBorders>
              <w:top w:val="nil"/>
              <w:left w:val="nil"/>
              <w:bottom w:val="nil"/>
              <w:right w:val="nil"/>
            </w:tcBorders>
            <w:shd w:val="clear" w:color="000000" w:fill="808080"/>
            <w:noWrap/>
            <w:vAlign w:val="bottom"/>
            <w:hideMark/>
          </w:tcPr>
          <w:p w14:paraId="769B76E9" w14:textId="77777777" w:rsidR="00844C34" w:rsidRPr="00844C34" w:rsidRDefault="00844C34" w:rsidP="00844C34">
            <w:pPr>
              <w:spacing w:after="0" w:line="240" w:lineRule="auto"/>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593.150,00</w:t>
            </w:r>
          </w:p>
        </w:tc>
        <w:tc>
          <w:tcPr>
            <w:tcW w:w="1301" w:type="dxa"/>
            <w:tcBorders>
              <w:top w:val="nil"/>
              <w:left w:val="nil"/>
              <w:bottom w:val="nil"/>
              <w:right w:val="nil"/>
            </w:tcBorders>
            <w:shd w:val="clear" w:color="000000" w:fill="808080"/>
            <w:noWrap/>
            <w:vAlign w:val="bottom"/>
            <w:hideMark/>
          </w:tcPr>
          <w:p w14:paraId="452DB5AA" w14:textId="77777777" w:rsidR="00844C34" w:rsidRPr="00844C34" w:rsidRDefault="00844C34" w:rsidP="00740F74">
            <w:pPr>
              <w:spacing w:after="0" w:line="240" w:lineRule="auto"/>
              <w:ind w:right="-102"/>
              <w:jc w:val="right"/>
              <w:rPr>
                <w:rFonts w:ascii="Arial" w:eastAsia="Times New Roman" w:hAnsi="Arial" w:cs="Arial"/>
                <w:b/>
                <w:bCs/>
                <w:color w:val="FFFFFF"/>
                <w:sz w:val="16"/>
                <w:szCs w:val="16"/>
                <w:lang w:eastAsia="hr-HR"/>
              </w:rPr>
            </w:pPr>
            <w:r w:rsidRPr="00844C34">
              <w:rPr>
                <w:rFonts w:ascii="Arial" w:eastAsia="Times New Roman" w:hAnsi="Arial" w:cs="Arial"/>
                <w:b/>
                <w:bCs/>
                <w:color w:val="FFFFFF"/>
                <w:sz w:val="16"/>
                <w:szCs w:val="16"/>
                <w:lang w:eastAsia="hr-HR"/>
              </w:rPr>
              <w:t>593.970,00</w:t>
            </w:r>
          </w:p>
        </w:tc>
      </w:tr>
      <w:tr w:rsidR="00740F74" w:rsidRPr="00844C34" w14:paraId="765DAAB9" w14:textId="77777777" w:rsidTr="00740F74">
        <w:trPr>
          <w:trHeight w:val="255"/>
        </w:trPr>
        <w:tc>
          <w:tcPr>
            <w:tcW w:w="415" w:type="dxa"/>
            <w:tcBorders>
              <w:top w:val="nil"/>
              <w:left w:val="nil"/>
              <w:bottom w:val="nil"/>
              <w:right w:val="nil"/>
            </w:tcBorders>
            <w:shd w:val="clear" w:color="auto" w:fill="auto"/>
            <w:vAlign w:val="bottom"/>
            <w:hideMark/>
          </w:tcPr>
          <w:p w14:paraId="448F701D"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w:t>
            </w:r>
          </w:p>
        </w:tc>
        <w:tc>
          <w:tcPr>
            <w:tcW w:w="2987" w:type="dxa"/>
            <w:tcBorders>
              <w:top w:val="nil"/>
              <w:left w:val="nil"/>
              <w:bottom w:val="nil"/>
              <w:right w:val="nil"/>
            </w:tcBorders>
            <w:shd w:val="clear" w:color="auto" w:fill="auto"/>
            <w:vAlign w:val="bottom"/>
            <w:hideMark/>
          </w:tcPr>
          <w:p w14:paraId="4DCCE5D2" w14:textId="77777777" w:rsidR="00844C34" w:rsidRPr="00844C34" w:rsidRDefault="00844C34" w:rsidP="00844C34">
            <w:pPr>
              <w:spacing w:after="0" w:line="240" w:lineRule="auto"/>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 xml:space="preserve">Izdaci za financijsku imovinu i otplate zajmova                                                     </w:t>
            </w:r>
          </w:p>
        </w:tc>
        <w:tc>
          <w:tcPr>
            <w:tcW w:w="1134" w:type="dxa"/>
            <w:tcBorders>
              <w:top w:val="nil"/>
              <w:left w:val="nil"/>
              <w:bottom w:val="nil"/>
              <w:right w:val="nil"/>
            </w:tcBorders>
            <w:shd w:val="clear" w:color="auto" w:fill="auto"/>
            <w:noWrap/>
            <w:vAlign w:val="bottom"/>
            <w:hideMark/>
          </w:tcPr>
          <w:p w14:paraId="48998899"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484.436,08</w:t>
            </w:r>
          </w:p>
        </w:tc>
        <w:tc>
          <w:tcPr>
            <w:tcW w:w="1418" w:type="dxa"/>
            <w:tcBorders>
              <w:top w:val="nil"/>
              <w:left w:val="nil"/>
              <w:bottom w:val="nil"/>
              <w:right w:val="nil"/>
            </w:tcBorders>
            <w:shd w:val="clear" w:color="auto" w:fill="auto"/>
            <w:noWrap/>
            <w:vAlign w:val="bottom"/>
            <w:hideMark/>
          </w:tcPr>
          <w:p w14:paraId="451A3138"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495.745,00</w:t>
            </w:r>
          </w:p>
        </w:tc>
        <w:tc>
          <w:tcPr>
            <w:tcW w:w="1151" w:type="dxa"/>
            <w:tcBorders>
              <w:top w:val="nil"/>
              <w:left w:val="single" w:sz="8" w:space="0" w:color="auto"/>
              <w:bottom w:val="nil"/>
              <w:right w:val="single" w:sz="8" w:space="0" w:color="auto"/>
            </w:tcBorders>
            <w:shd w:val="clear" w:color="auto" w:fill="auto"/>
            <w:noWrap/>
            <w:vAlign w:val="bottom"/>
            <w:hideMark/>
          </w:tcPr>
          <w:p w14:paraId="18DF10CE"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379.820,00</w:t>
            </w:r>
          </w:p>
        </w:tc>
        <w:tc>
          <w:tcPr>
            <w:tcW w:w="1276" w:type="dxa"/>
            <w:tcBorders>
              <w:top w:val="nil"/>
              <w:left w:val="nil"/>
              <w:bottom w:val="nil"/>
              <w:right w:val="nil"/>
            </w:tcBorders>
            <w:shd w:val="clear" w:color="auto" w:fill="auto"/>
            <w:noWrap/>
            <w:vAlign w:val="bottom"/>
            <w:hideMark/>
          </w:tcPr>
          <w:p w14:paraId="4094720C" w14:textId="77777777" w:rsidR="00844C34" w:rsidRPr="00844C34" w:rsidRDefault="00844C34" w:rsidP="00844C34">
            <w:pPr>
              <w:spacing w:after="0" w:line="240" w:lineRule="auto"/>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593.150,00</w:t>
            </w:r>
          </w:p>
        </w:tc>
        <w:tc>
          <w:tcPr>
            <w:tcW w:w="1301" w:type="dxa"/>
            <w:tcBorders>
              <w:top w:val="nil"/>
              <w:left w:val="nil"/>
              <w:bottom w:val="nil"/>
              <w:right w:val="nil"/>
            </w:tcBorders>
            <w:shd w:val="clear" w:color="auto" w:fill="auto"/>
            <w:noWrap/>
            <w:vAlign w:val="bottom"/>
            <w:hideMark/>
          </w:tcPr>
          <w:p w14:paraId="19E80D94" w14:textId="77777777" w:rsidR="00844C34" w:rsidRPr="00844C34" w:rsidRDefault="00844C34" w:rsidP="00740F74">
            <w:pPr>
              <w:spacing w:after="0" w:line="240" w:lineRule="auto"/>
              <w:ind w:right="-102"/>
              <w:jc w:val="right"/>
              <w:rPr>
                <w:rFonts w:ascii="Arial" w:eastAsia="Times New Roman" w:hAnsi="Arial" w:cs="Arial"/>
                <w:b/>
                <w:bCs/>
                <w:sz w:val="16"/>
                <w:szCs w:val="16"/>
                <w:lang w:eastAsia="hr-HR"/>
              </w:rPr>
            </w:pPr>
            <w:r w:rsidRPr="00844C34">
              <w:rPr>
                <w:rFonts w:ascii="Arial" w:eastAsia="Times New Roman" w:hAnsi="Arial" w:cs="Arial"/>
                <w:b/>
                <w:bCs/>
                <w:sz w:val="16"/>
                <w:szCs w:val="16"/>
                <w:lang w:eastAsia="hr-HR"/>
              </w:rPr>
              <w:t>593.970,00</w:t>
            </w:r>
          </w:p>
        </w:tc>
      </w:tr>
      <w:tr w:rsidR="00740F74" w:rsidRPr="00844C34" w14:paraId="5A1D2EE6" w14:textId="77777777" w:rsidTr="00740F74">
        <w:trPr>
          <w:trHeight w:val="255"/>
        </w:trPr>
        <w:tc>
          <w:tcPr>
            <w:tcW w:w="415" w:type="dxa"/>
            <w:tcBorders>
              <w:top w:val="nil"/>
              <w:left w:val="nil"/>
              <w:bottom w:val="nil"/>
              <w:right w:val="nil"/>
            </w:tcBorders>
            <w:shd w:val="clear" w:color="auto" w:fill="auto"/>
            <w:vAlign w:val="bottom"/>
            <w:hideMark/>
          </w:tcPr>
          <w:p w14:paraId="026B71BF"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53</w:t>
            </w:r>
          </w:p>
        </w:tc>
        <w:tc>
          <w:tcPr>
            <w:tcW w:w="2987" w:type="dxa"/>
            <w:tcBorders>
              <w:top w:val="nil"/>
              <w:left w:val="nil"/>
              <w:bottom w:val="nil"/>
              <w:right w:val="nil"/>
            </w:tcBorders>
            <w:shd w:val="clear" w:color="auto" w:fill="auto"/>
            <w:vAlign w:val="bottom"/>
            <w:hideMark/>
          </w:tcPr>
          <w:p w14:paraId="6EF76DA6"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Izdaci za dionice i udjele u glavnici                                                               </w:t>
            </w:r>
          </w:p>
        </w:tc>
        <w:tc>
          <w:tcPr>
            <w:tcW w:w="1134" w:type="dxa"/>
            <w:tcBorders>
              <w:top w:val="nil"/>
              <w:left w:val="nil"/>
              <w:bottom w:val="nil"/>
              <w:right w:val="nil"/>
            </w:tcBorders>
            <w:shd w:val="clear" w:color="auto" w:fill="auto"/>
            <w:noWrap/>
            <w:vAlign w:val="bottom"/>
            <w:hideMark/>
          </w:tcPr>
          <w:p w14:paraId="25365B2A"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6.636,14</w:t>
            </w:r>
          </w:p>
        </w:tc>
        <w:tc>
          <w:tcPr>
            <w:tcW w:w="1418" w:type="dxa"/>
            <w:tcBorders>
              <w:top w:val="nil"/>
              <w:left w:val="nil"/>
              <w:bottom w:val="nil"/>
              <w:right w:val="nil"/>
            </w:tcBorders>
            <w:shd w:val="clear" w:color="auto" w:fill="auto"/>
            <w:noWrap/>
            <w:vAlign w:val="bottom"/>
            <w:hideMark/>
          </w:tcPr>
          <w:p w14:paraId="31542D5B"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0,00</w:t>
            </w:r>
          </w:p>
        </w:tc>
        <w:tc>
          <w:tcPr>
            <w:tcW w:w="1151" w:type="dxa"/>
            <w:tcBorders>
              <w:top w:val="nil"/>
              <w:left w:val="single" w:sz="8" w:space="0" w:color="auto"/>
              <w:bottom w:val="nil"/>
              <w:right w:val="single" w:sz="8" w:space="0" w:color="auto"/>
            </w:tcBorders>
            <w:shd w:val="clear" w:color="auto" w:fill="auto"/>
            <w:noWrap/>
            <w:vAlign w:val="bottom"/>
            <w:hideMark/>
          </w:tcPr>
          <w:p w14:paraId="055CC066"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0,00</w:t>
            </w:r>
          </w:p>
        </w:tc>
        <w:tc>
          <w:tcPr>
            <w:tcW w:w="1276" w:type="dxa"/>
            <w:tcBorders>
              <w:top w:val="nil"/>
              <w:left w:val="nil"/>
              <w:bottom w:val="nil"/>
              <w:right w:val="nil"/>
            </w:tcBorders>
            <w:shd w:val="clear" w:color="auto" w:fill="auto"/>
            <w:noWrap/>
            <w:vAlign w:val="bottom"/>
            <w:hideMark/>
          </w:tcPr>
          <w:p w14:paraId="524DAF58"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0,00</w:t>
            </w:r>
          </w:p>
        </w:tc>
        <w:tc>
          <w:tcPr>
            <w:tcW w:w="1301" w:type="dxa"/>
            <w:tcBorders>
              <w:top w:val="nil"/>
              <w:left w:val="nil"/>
              <w:bottom w:val="nil"/>
              <w:right w:val="nil"/>
            </w:tcBorders>
            <w:shd w:val="clear" w:color="auto" w:fill="auto"/>
            <w:noWrap/>
            <w:vAlign w:val="bottom"/>
            <w:hideMark/>
          </w:tcPr>
          <w:p w14:paraId="094C95D8"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0,00</w:t>
            </w:r>
          </w:p>
        </w:tc>
      </w:tr>
      <w:tr w:rsidR="00740F74" w:rsidRPr="00844C34" w14:paraId="1DED858A" w14:textId="77777777" w:rsidTr="00740F74">
        <w:trPr>
          <w:trHeight w:val="270"/>
        </w:trPr>
        <w:tc>
          <w:tcPr>
            <w:tcW w:w="415" w:type="dxa"/>
            <w:tcBorders>
              <w:top w:val="nil"/>
              <w:left w:val="nil"/>
              <w:bottom w:val="nil"/>
              <w:right w:val="nil"/>
            </w:tcBorders>
            <w:shd w:val="clear" w:color="auto" w:fill="auto"/>
            <w:vAlign w:val="bottom"/>
            <w:hideMark/>
          </w:tcPr>
          <w:p w14:paraId="2C9D0692"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54</w:t>
            </w:r>
          </w:p>
        </w:tc>
        <w:tc>
          <w:tcPr>
            <w:tcW w:w="2987" w:type="dxa"/>
            <w:tcBorders>
              <w:top w:val="nil"/>
              <w:left w:val="nil"/>
              <w:bottom w:val="nil"/>
              <w:right w:val="nil"/>
            </w:tcBorders>
            <w:shd w:val="clear" w:color="auto" w:fill="auto"/>
            <w:vAlign w:val="bottom"/>
            <w:hideMark/>
          </w:tcPr>
          <w:p w14:paraId="1F11E0CA" w14:textId="77777777" w:rsidR="00844C34" w:rsidRPr="00844C34" w:rsidRDefault="00844C34" w:rsidP="00844C34">
            <w:pPr>
              <w:spacing w:after="0" w:line="240" w:lineRule="auto"/>
              <w:rPr>
                <w:rFonts w:ascii="Arial" w:eastAsia="Times New Roman" w:hAnsi="Arial" w:cs="Arial"/>
                <w:sz w:val="16"/>
                <w:szCs w:val="16"/>
                <w:lang w:eastAsia="hr-HR"/>
              </w:rPr>
            </w:pPr>
            <w:r w:rsidRPr="00844C34">
              <w:rPr>
                <w:rFonts w:ascii="Arial" w:eastAsia="Times New Roman" w:hAnsi="Arial" w:cs="Arial"/>
                <w:sz w:val="16"/>
                <w:szCs w:val="16"/>
                <w:lang w:eastAsia="hr-HR"/>
              </w:rPr>
              <w:t xml:space="preserve">Izdaci za otplatu glavnice primljenih kredita i zajmova                                             </w:t>
            </w:r>
          </w:p>
        </w:tc>
        <w:tc>
          <w:tcPr>
            <w:tcW w:w="1134" w:type="dxa"/>
            <w:tcBorders>
              <w:top w:val="nil"/>
              <w:left w:val="nil"/>
              <w:bottom w:val="nil"/>
              <w:right w:val="nil"/>
            </w:tcBorders>
            <w:shd w:val="clear" w:color="auto" w:fill="auto"/>
            <w:noWrap/>
            <w:vAlign w:val="bottom"/>
            <w:hideMark/>
          </w:tcPr>
          <w:p w14:paraId="0BE95F61"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477.799,94</w:t>
            </w:r>
          </w:p>
        </w:tc>
        <w:tc>
          <w:tcPr>
            <w:tcW w:w="1418" w:type="dxa"/>
            <w:tcBorders>
              <w:top w:val="nil"/>
              <w:left w:val="nil"/>
              <w:bottom w:val="nil"/>
              <w:right w:val="nil"/>
            </w:tcBorders>
            <w:shd w:val="clear" w:color="auto" w:fill="auto"/>
            <w:noWrap/>
            <w:vAlign w:val="bottom"/>
            <w:hideMark/>
          </w:tcPr>
          <w:p w14:paraId="12FCD658"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495.745,00</w:t>
            </w:r>
          </w:p>
        </w:tc>
        <w:tc>
          <w:tcPr>
            <w:tcW w:w="1151" w:type="dxa"/>
            <w:tcBorders>
              <w:top w:val="nil"/>
              <w:left w:val="single" w:sz="8" w:space="0" w:color="auto"/>
              <w:bottom w:val="single" w:sz="8" w:space="0" w:color="auto"/>
              <w:right w:val="single" w:sz="8" w:space="0" w:color="auto"/>
            </w:tcBorders>
            <w:shd w:val="clear" w:color="auto" w:fill="auto"/>
            <w:noWrap/>
            <w:vAlign w:val="bottom"/>
            <w:hideMark/>
          </w:tcPr>
          <w:p w14:paraId="08B7BA19"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379.820,00</w:t>
            </w:r>
          </w:p>
        </w:tc>
        <w:tc>
          <w:tcPr>
            <w:tcW w:w="1276" w:type="dxa"/>
            <w:tcBorders>
              <w:top w:val="nil"/>
              <w:left w:val="nil"/>
              <w:bottom w:val="nil"/>
              <w:right w:val="nil"/>
            </w:tcBorders>
            <w:shd w:val="clear" w:color="auto" w:fill="auto"/>
            <w:noWrap/>
            <w:vAlign w:val="bottom"/>
            <w:hideMark/>
          </w:tcPr>
          <w:p w14:paraId="0B6B198B" w14:textId="77777777" w:rsidR="00844C34" w:rsidRPr="00844C34" w:rsidRDefault="00844C34" w:rsidP="00844C34">
            <w:pPr>
              <w:spacing w:after="0" w:line="240" w:lineRule="auto"/>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593.150,00</w:t>
            </w:r>
          </w:p>
        </w:tc>
        <w:tc>
          <w:tcPr>
            <w:tcW w:w="1301" w:type="dxa"/>
            <w:tcBorders>
              <w:top w:val="nil"/>
              <w:left w:val="nil"/>
              <w:bottom w:val="nil"/>
              <w:right w:val="nil"/>
            </w:tcBorders>
            <w:shd w:val="clear" w:color="auto" w:fill="auto"/>
            <w:noWrap/>
            <w:vAlign w:val="bottom"/>
            <w:hideMark/>
          </w:tcPr>
          <w:p w14:paraId="26BF8F69" w14:textId="77777777" w:rsidR="00844C34" w:rsidRPr="00844C34" w:rsidRDefault="00844C34" w:rsidP="00740F74">
            <w:pPr>
              <w:spacing w:after="0" w:line="240" w:lineRule="auto"/>
              <w:ind w:right="-102"/>
              <w:jc w:val="right"/>
              <w:rPr>
                <w:rFonts w:ascii="Arial" w:eastAsia="Times New Roman" w:hAnsi="Arial" w:cs="Arial"/>
                <w:sz w:val="16"/>
                <w:szCs w:val="16"/>
                <w:lang w:eastAsia="hr-HR"/>
              </w:rPr>
            </w:pPr>
            <w:r w:rsidRPr="00844C34">
              <w:rPr>
                <w:rFonts w:ascii="Arial" w:eastAsia="Times New Roman" w:hAnsi="Arial" w:cs="Arial"/>
                <w:sz w:val="16"/>
                <w:szCs w:val="16"/>
                <w:lang w:eastAsia="hr-HR"/>
              </w:rPr>
              <w:t>593.970,00</w:t>
            </w:r>
          </w:p>
        </w:tc>
      </w:tr>
    </w:tbl>
    <w:p w14:paraId="4D82A0E1" w14:textId="77777777" w:rsidR="00844C34" w:rsidRDefault="00844C34" w:rsidP="00F40BBA">
      <w:pPr>
        <w:jc w:val="both"/>
        <w:rPr>
          <w:rFonts w:ascii="Arial" w:hAnsi="Arial" w:cs="Arial"/>
          <w:sz w:val="20"/>
          <w:szCs w:val="20"/>
        </w:rPr>
      </w:pPr>
    </w:p>
    <w:p w14:paraId="124E74E7" w14:textId="41A67003" w:rsidR="00844C34" w:rsidRPr="00F40BBA" w:rsidRDefault="00740F74" w:rsidP="00F40BBA">
      <w:pPr>
        <w:jc w:val="both"/>
        <w:rPr>
          <w:rFonts w:ascii="Arial" w:hAnsi="Arial" w:cs="Arial"/>
          <w:sz w:val="20"/>
          <w:szCs w:val="20"/>
        </w:rPr>
      </w:pPr>
      <w:r w:rsidRPr="00740F74">
        <w:rPr>
          <w:rFonts w:ascii="Arial" w:hAnsi="Arial" w:cs="Arial"/>
          <w:sz w:val="20"/>
          <w:szCs w:val="20"/>
        </w:rPr>
        <w:t>Na grafikonu n</w:t>
      </w:r>
      <w:r>
        <w:rPr>
          <w:rFonts w:ascii="Arial" w:hAnsi="Arial" w:cs="Arial"/>
          <w:sz w:val="20"/>
          <w:szCs w:val="20"/>
        </w:rPr>
        <w:t>a sljedećoj stranici je p</w:t>
      </w:r>
      <w:r w:rsidRPr="00740F74">
        <w:rPr>
          <w:rFonts w:ascii="Arial" w:hAnsi="Arial" w:cs="Arial"/>
          <w:sz w:val="20"/>
          <w:szCs w:val="20"/>
        </w:rPr>
        <w:t xml:space="preserve">rikazan udio pojedinih </w:t>
      </w:r>
      <w:r>
        <w:rPr>
          <w:rFonts w:ascii="Arial" w:hAnsi="Arial" w:cs="Arial"/>
          <w:sz w:val="20"/>
          <w:szCs w:val="20"/>
        </w:rPr>
        <w:t>rashoda i izdataka</w:t>
      </w:r>
      <w:r w:rsidRPr="00740F74">
        <w:rPr>
          <w:rFonts w:ascii="Arial" w:hAnsi="Arial" w:cs="Arial"/>
          <w:sz w:val="20"/>
          <w:szCs w:val="20"/>
        </w:rPr>
        <w:t xml:space="preserve"> u ukupnim </w:t>
      </w:r>
      <w:r>
        <w:rPr>
          <w:rFonts w:ascii="Arial" w:hAnsi="Arial" w:cs="Arial"/>
          <w:sz w:val="20"/>
          <w:szCs w:val="20"/>
        </w:rPr>
        <w:t>rashodima i izdacima</w:t>
      </w:r>
      <w:r w:rsidRPr="00740F74">
        <w:rPr>
          <w:rFonts w:ascii="Arial" w:hAnsi="Arial" w:cs="Arial"/>
          <w:sz w:val="20"/>
          <w:szCs w:val="20"/>
        </w:rPr>
        <w:t xml:space="preserve"> Grada.</w:t>
      </w:r>
      <w:r>
        <w:rPr>
          <w:rFonts w:ascii="Arial" w:hAnsi="Arial" w:cs="Arial"/>
          <w:sz w:val="20"/>
          <w:szCs w:val="20"/>
        </w:rPr>
        <w:t xml:space="preserve"> Najznačajniji  rashodi se odnose na dodatna ulaganja u nefinancijsku imovinu (</w:t>
      </w:r>
      <w:r w:rsidR="007234AD">
        <w:rPr>
          <w:rFonts w:ascii="Arial" w:hAnsi="Arial" w:cs="Arial"/>
          <w:sz w:val="20"/>
          <w:szCs w:val="20"/>
        </w:rPr>
        <w:t xml:space="preserve">iznos od </w:t>
      </w:r>
      <w:r>
        <w:rPr>
          <w:rFonts w:ascii="Arial" w:hAnsi="Arial" w:cs="Arial"/>
          <w:sz w:val="20"/>
          <w:szCs w:val="20"/>
        </w:rPr>
        <w:t>energetska obnova zgrade uprave, sanacija deponije)</w:t>
      </w:r>
      <w:r w:rsidR="007234AD">
        <w:rPr>
          <w:rFonts w:ascii="Arial" w:hAnsi="Arial" w:cs="Arial"/>
          <w:sz w:val="20"/>
          <w:szCs w:val="20"/>
        </w:rPr>
        <w:t xml:space="preserve"> i na rashode za zaposlene. </w:t>
      </w:r>
    </w:p>
    <w:p w14:paraId="071371E6" w14:textId="08AD8307" w:rsidR="00316522" w:rsidRDefault="00740F74" w:rsidP="00601C61">
      <w:pPr>
        <w:jc w:val="both"/>
        <w:rPr>
          <w:rFonts w:ascii="Arial" w:hAnsi="Arial" w:cs="Arial"/>
          <w:sz w:val="20"/>
          <w:szCs w:val="20"/>
        </w:rPr>
      </w:pPr>
      <w:r>
        <w:rPr>
          <w:noProof/>
        </w:rPr>
        <w:lastRenderedPageBreak/>
        <w:drawing>
          <wp:inline distT="0" distB="0" distL="0" distR="0" wp14:anchorId="038851ED" wp14:editId="638A5157">
            <wp:extent cx="5760720" cy="7419340"/>
            <wp:effectExtent l="0" t="0" r="11430" b="10160"/>
            <wp:docPr id="364683647" name="Grafikon 1">
              <a:extLst xmlns:a="http://schemas.openxmlformats.org/drawingml/2006/main">
                <a:ext uri="{FF2B5EF4-FFF2-40B4-BE49-F238E27FC236}">
                  <a16:creationId xmlns:a16="http://schemas.microsoft.com/office/drawing/2014/main" id="{0308858A-1F55-33BC-1211-DA49DDA72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161577" w14:textId="505938F8" w:rsidR="00254529" w:rsidRDefault="00254529" w:rsidP="00601C61">
      <w:pPr>
        <w:jc w:val="both"/>
        <w:rPr>
          <w:rFonts w:ascii="Arial" w:hAnsi="Arial" w:cs="Arial"/>
          <w:sz w:val="20"/>
          <w:szCs w:val="20"/>
        </w:rPr>
      </w:pPr>
    </w:p>
    <w:p w14:paraId="6E942F96" w14:textId="77777777" w:rsidR="00084AF8" w:rsidRDefault="00084AF8" w:rsidP="00601C61">
      <w:pPr>
        <w:jc w:val="both"/>
        <w:rPr>
          <w:rFonts w:ascii="Arial" w:hAnsi="Arial" w:cs="Arial"/>
          <w:sz w:val="20"/>
          <w:szCs w:val="20"/>
        </w:rPr>
      </w:pPr>
    </w:p>
    <w:p w14:paraId="621BA59E" w14:textId="77777777" w:rsidR="007234AD" w:rsidRDefault="007234AD" w:rsidP="00601C61">
      <w:pPr>
        <w:jc w:val="both"/>
        <w:rPr>
          <w:rFonts w:ascii="Arial" w:hAnsi="Arial" w:cs="Arial"/>
          <w:sz w:val="20"/>
          <w:szCs w:val="20"/>
        </w:rPr>
      </w:pPr>
    </w:p>
    <w:p w14:paraId="4753AE80" w14:textId="77777777" w:rsidR="00182956" w:rsidRDefault="00182956" w:rsidP="00980AF4">
      <w:pPr>
        <w:jc w:val="both"/>
        <w:rPr>
          <w:rFonts w:ascii="Arial" w:hAnsi="Arial" w:cs="Arial"/>
          <w:sz w:val="20"/>
          <w:szCs w:val="20"/>
        </w:rPr>
      </w:pPr>
    </w:p>
    <w:p w14:paraId="5302BF11" w14:textId="77777777" w:rsidR="00182956" w:rsidRDefault="00182956" w:rsidP="00980AF4">
      <w:pPr>
        <w:jc w:val="both"/>
        <w:rPr>
          <w:rFonts w:ascii="Arial" w:hAnsi="Arial" w:cs="Arial"/>
          <w:sz w:val="20"/>
          <w:szCs w:val="20"/>
        </w:rPr>
      </w:pPr>
    </w:p>
    <w:p w14:paraId="0E07055E" w14:textId="478641D2" w:rsidR="006367FB" w:rsidRDefault="00316522" w:rsidP="00980AF4">
      <w:pPr>
        <w:jc w:val="both"/>
        <w:rPr>
          <w:rFonts w:ascii="Arial" w:hAnsi="Arial" w:cs="Arial"/>
          <w:sz w:val="20"/>
          <w:szCs w:val="20"/>
        </w:rPr>
      </w:pPr>
      <w:r>
        <w:rPr>
          <w:rFonts w:ascii="Arial" w:hAnsi="Arial" w:cs="Arial"/>
          <w:sz w:val="20"/>
          <w:szCs w:val="20"/>
        </w:rPr>
        <w:lastRenderedPageBreak/>
        <w:t>Rashodi proračuna raspoređeni su prema razdjelima proračuna. Najznačajniji rashodi vezani su za Razdjel</w:t>
      </w:r>
      <w:r w:rsidR="00182956">
        <w:rPr>
          <w:rFonts w:ascii="Arial" w:hAnsi="Arial" w:cs="Arial"/>
          <w:sz w:val="20"/>
          <w:szCs w:val="20"/>
        </w:rPr>
        <w:t xml:space="preserve"> </w:t>
      </w:r>
      <w:r w:rsidR="00182956" w:rsidRPr="00182956">
        <w:rPr>
          <w:rFonts w:ascii="Arial" w:hAnsi="Arial" w:cs="Arial"/>
          <w:sz w:val="20"/>
          <w:szCs w:val="20"/>
        </w:rPr>
        <w:t>025 UPRAVNI ODJEL ZA KOMUN.GOSP.PROST. UREĐ. i GEOD. POSLOVE</w:t>
      </w:r>
      <w:r w:rsidR="00182956" w:rsidRPr="00182956">
        <w:rPr>
          <w:rFonts w:ascii="Arial" w:hAnsi="Arial" w:cs="Arial"/>
          <w:sz w:val="20"/>
          <w:szCs w:val="20"/>
        </w:rPr>
        <w:t xml:space="preserve"> </w:t>
      </w:r>
      <w:r w:rsidR="00182956">
        <w:rPr>
          <w:rFonts w:ascii="Arial" w:hAnsi="Arial" w:cs="Arial"/>
          <w:sz w:val="20"/>
          <w:szCs w:val="20"/>
        </w:rPr>
        <w:t xml:space="preserve">unutar kojeg se nalaze troškovi vezani za izgradnju i održavanje komunalne infrastrukture, prostorno uređenje i za zaštitu okoliša, te za razdjel </w:t>
      </w:r>
      <w:r>
        <w:rPr>
          <w:rFonts w:ascii="Arial" w:hAnsi="Arial" w:cs="Arial"/>
          <w:sz w:val="20"/>
          <w:szCs w:val="20"/>
        </w:rPr>
        <w:t>020 GRADSKA SLUŽBA unutar kojeg su između ostalog i programi proračunskih korisnika Grada</w:t>
      </w:r>
      <w:r w:rsidR="00E60A1E">
        <w:rPr>
          <w:rFonts w:ascii="Arial" w:hAnsi="Arial" w:cs="Arial"/>
          <w:sz w:val="20"/>
          <w:szCs w:val="20"/>
        </w:rPr>
        <w:t>.</w:t>
      </w:r>
    </w:p>
    <w:tbl>
      <w:tblPr>
        <w:tblW w:w="9680" w:type="dxa"/>
        <w:tblLook w:val="04A0" w:firstRow="1" w:lastRow="0" w:firstColumn="1" w:lastColumn="0" w:noHBand="0" w:noVBand="1"/>
      </w:tblPr>
      <w:tblGrid>
        <w:gridCol w:w="3145"/>
        <w:gridCol w:w="1267"/>
        <w:gridCol w:w="1267"/>
        <w:gridCol w:w="1267"/>
        <w:gridCol w:w="1367"/>
        <w:gridCol w:w="1367"/>
      </w:tblGrid>
      <w:tr w:rsidR="00182956" w:rsidRPr="00182956" w14:paraId="28CE568A" w14:textId="77777777" w:rsidTr="00182956">
        <w:trPr>
          <w:trHeight w:val="240"/>
        </w:trPr>
        <w:tc>
          <w:tcPr>
            <w:tcW w:w="3778" w:type="dxa"/>
            <w:tcBorders>
              <w:top w:val="nil"/>
              <w:left w:val="nil"/>
              <w:bottom w:val="nil"/>
              <w:right w:val="nil"/>
            </w:tcBorders>
            <w:shd w:val="clear" w:color="auto" w:fill="auto"/>
            <w:vAlign w:val="bottom"/>
            <w:hideMark/>
          </w:tcPr>
          <w:p w14:paraId="3F0EE1AF" w14:textId="77777777" w:rsidR="00182956" w:rsidRPr="00182956" w:rsidRDefault="00182956" w:rsidP="00182956">
            <w:pPr>
              <w:spacing w:after="0" w:line="240" w:lineRule="auto"/>
              <w:rPr>
                <w:rFonts w:ascii="Times New Roman" w:eastAsia="Times New Roman" w:hAnsi="Times New Roman" w:cs="Times New Roman"/>
                <w:sz w:val="24"/>
                <w:szCs w:val="24"/>
                <w:lang w:eastAsia="hr-HR"/>
              </w:rPr>
            </w:pPr>
          </w:p>
        </w:tc>
        <w:tc>
          <w:tcPr>
            <w:tcW w:w="1180" w:type="dxa"/>
            <w:tcBorders>
              <w:top w:val="nil"/>
              <w:left w:val="nil"/>
              <w:bottom w:val="nil"/>
              <w:right w:val="nil"/>
            </w:tcBorders>
            <w:shd w:val="clear" w:color="auto" w:fill="auto"/>
            <w:noWrap/>
            <w:vAlign w:val="bottom"/>
            <w:hideMark/>
          </w:tcPr>
          <w:p w14:paraId="38F4C579"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IZVRŠENJE</w:t>
            </w:r>
          </w:p>
        </w:tc>
        <w:tc>
          <w:tcPr>
            <w:tcW w:w="1180" w:type="dxa"/>
            <w:tcBorders>
              <w:top w:val="nil"/>
              <w:left w:val="nil"/>
              <w:bottom w:val="nil"/>
              <w:right w:val="nil"/>
            </w:tcBorders>
            <w:shd w:val="clear" w:color="auto" w:fill="auto"/>
            <w:noWrap/>
            <w:vAlign w:val="bottom"/>
            <w:hideMark/>
          </w:tcPr>
          <w:p w14:paraId="21489710"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PLAN</w:t>
            </w:r>
          </w:p>
        </w:tc>
        <w:tc>
          <w:tcPr>
            <w:tcW w:w="1180" w:type="dxa"/>
            <w:tcBorders>
              <w:top w:val="single" w:sz="8" w:space="0" w:color="auto"/>
              <w:left w:val="single" w:sz="8" w:space="0" w:color="auto"/>
              <w:bottom w:val="nil"/>
              <w:right w:val="single" w:sz="8" w:space="0" w:color="auto"/>
            </w:tcBorders>
            <w:shd w:val="clear" w:color="auto" w:fill="auto"/>
            <w:noWrap/>
            <w:vAlign w:val="bottom"/>
            <w:hideMark/>
          </w:tcPr>
          <w:p w14:paraId="78D80E0F"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PRORAČUN</w:t>
            </w:r>
          </w:p>
        </w:tc>
        <w:tc>
          <w:tcPr>
            <w:tcW w:w="1181" w:type="dxa"/>
            <w:tcBorders>
              <w:top w:val="nil"/>
              <w:left w:val="nil"/>
              <w:bottom w:val="nil"/>
              <w:right w:val="nil"/>
            </w:tcBorders>
            <w:shd w:val="clear" w:color="auto" w:fill="auto"/>
            <w:noWrap/>
            <w:vAlign w:val="bottom"/>
            <w:hideMark/>
          </w:tcPr>
          <w:p w14:paraId="13A06012"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PROJEKCIJA</w:t>
            </w:r>
          </w:p>
        </w:tc>
        <w:tc>
          <w:tcPr>
            <w:tcW w:w="1181" w:type="dxa"/>
            <w:tcBorders>
              <w:top w:val="nil"/>
              <w:left w:val="nil"/>
              <w:bottom w:val="nil"/>
              <w:right w:val="nil"/>
            </w:tcBorders>
            <w:shd w:val="clear" w:color="auto" w:fill="auto"/>
            <w:noWrap/>
            <w:vAlign w:val="bottom"/>
            <w:hideMark/>
          </w:tcPr>
          <w:p w14:paraId="0A924784"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PROJEKCIJA</w:t>
            </w:r>
          </w:p>
        </w:tc>
      </w:tr>
      <w:tr w:rsidR="00182956" w:rsidRPr="00182956" w14:paraId="3D0E711A" w14:textId="77777777" w:rsidTr="00182956">
        <w:trPr>
          <w:trHeight w:val="480"/>
        </w:trPr>
        <w:tc>
          <w:tcPr>
            <w:tcW w:w="3778" w:type="dxa"/>
            <w:tcBorders>
              <w:top w:val="nil"/>
              <w:left w:val="nil"/>
              <w:bottom w:val="nil"/>
              <w:right w:val="nil"/>
            </w:tcBorders>
            <w:shd w:val="clear" w:color="auto" w:fill="auto"/>
            <w:vAlign w:val="bottom"/>
            <w:hideMark/>
          </w:tcPr>
          <w:p w14:paraId="0EDABFD5"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ORGANIZACIJSKA KLASIFIKACIJA</w:t>
            </w:r>
          </w:p>
        </w:tc>
        <w:tc>
          <w:tcPr>
            <w:tcW w:w="1180" w:type="dxa"/>
            <w:tcBorders>
              <w:top w:val="nil"/>
              <w:left w:val="nil"/>
              <w:bottom w:val="nil"/>
              <w:right w:val="nil"/>
            </w:tcBorders>
            <w:shd w:val="clear" w:color="auto" w:fill="auto"/>
            <w:vAlign w:val="bottom"/>
            <w:hideMark/>
          </w:tcPr>
          <w:p w14:paraId="78FDFDBB"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01.01.2022. - 31.12.2022.</w:t>
            </w:r>
          </w:p>
        </w:tc>
        <w:tc>
          <w:tcPr>
            <w:tcW w:w="1180" w:type="dxa"/>
            <w:tcBorders>
              <w:top w:val="nil"/>
              <w:left w:val="nil"/>
              <w:bottom w:val="nil"/>
              <w:right w:val="nil"/>
            </w:tcBorders>
            <w:shd w:val="clear" w:color="auto" w:fill="auto"/>
            <w:noWrap/>
            <w:vAlign w:val="bottom"/>
            <w:hideMark/>
          </w:tcPr>
          <w:p w14:paraId="42FBE758"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2023</w:t>
            </w:r>
          </w:p>
        </w:tc>
        <w:tc>
          <w:tcPr>
            <w:tcW w:w="1180" w:type="dxa"/>
            <w:tcBorders>
              <w:top w:val="nil"/>
              <w:left w:val="single" w:sz="8" w:space="0" w:color="auto"/>
              <w:bottom w:val="nil"/>
              <w:right w:val="single" w:sz="8" w:space="0" w:color="auto"/>
            </w:tcBorders>
            <w:shd w:val="clear" w:color="auto" w:fill="auto"/>
            <w:noWrap/>
            <w:vAlign w:val="bottom"/>
            <w:hideMark/>
          </w:tcPr>
          <w:p w14:paraId="54E6F0E9"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2024</w:t>
            </w:r>
          </w:p>
        </w:tc>
        <w:tc>
          <w:tcPr>
            <w:tcW w:w="1181" w:type="dxa"/>
            <w:tcBorders>
              <w:top w:val="nil"/>
              <w:left w:val="nil"/>
              <w:bottom w:val="nil"/>
              <w:right w:val="nil"/>
            </w:tcBorders>
            <w:shd w:val="clear" w:color="auto" w:fill="auto"/>
            <w:noWrap/>
            <w:vAlign w:val="bottom"/>
            <w:hideMark/>
          </w:tcPr>
          <w:p w14:paraId="3AB50199"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2025</w:t>
            </w:r>
          </w:p>
        </w:tc>
        <w:tc>
          <w:tcPr>
            <w:tcW w:w="1181" w:type="dxa"/>
            <w:tcBorders>
              <w:top w:val="nil"/>
              <w:left w:val="nil"/>
              <w:bottom w:val="nil"/>
              <w:right w:val="nil"/>
            </w:tcBorders>
            <w:shd w:val="clear" w:color="auto" w:fill="auto"/>
            <w:noWrap/>
            <w:vAlign w:val="bottom"/>
            <w:hideMark/>
          </w:tcPr>
          <w:p w14:paraId="4D0B1416" w14:textId="77777777" w:rsidR="00182956" w:rsidRPr="00182956" w:rsidRDefault="00182956" w:rsidP="00182956">
            <w:pPr>
              <w:spacing w:after="0" w:line="240" w:lineRule="auto"/>
              <w:jc w:val="center"/>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2026</w:t>
            </w:r>
          </w:p>
        </w:tc>
      </w:tr>
      <w:tr w:rsidR="00182956" w:rsidRPr="00182956" w14:paraId="5479CB28" w14:textId="77777777" w:rsidTr="00182956">
        <w:trPr>
          <w:trHeight w:val="240"/>
        </w:trPr>
        <w:tc>
          <w:tcPr>
            <w:tcW w:w="3778" w:type="dxa"/>
            <w:tcBorders>
              <w:top w:val="nil"/>
              <w:left w:val="nil"/>
              <w:bottom w:val="nil"/>
              <w:right w:val="nil"/>
            </w:tcBorders>
            <w:shd w:val="clear" w:color="auto" w:fill="auto"/>
            <w:vAlign w:val="bottom"/>
            <w:hideMark/>
          </w:tcPr>
          <w:p w14:paraId="6E15B581"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 xml:space="preserve">UKUPNO RASHODI / IZDACI </w:t>
            </w:r>
          </w:p>
        </w:tc>
        <w:tc>
          <w:tcPr>
            <w:tcW w:w="1180" w:type="dxa"/>
            <w:tcBorders>
              <w:top w:val="nil"/>
              <w:left w:val="nil"/>
              <w:bottom w:val="nil"/>
              <w:right w:val="nil"/>
            </w:tcBorders>
            <w:shd w:val="clear" w:color="auto" w:fill="auto"/>
            <w:noWrap/>
            <w:vAlign w:val="bottom"/>
            <w:hideMark/>
          </w:tcPr>
          <w:p w14:paraId="51E10581"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7.706.030,82</w:t>
            </w:r>
          </w:p>
        </w:tc>
        <w:tc>
          <w:tcPr>
            <w:tcW w:w="1180" w:type="dxa"/>
            <w:tcBorders>
              <w:top w:val="nil"/>
              <w:left w:val="nil"/>
              <w:bottom w:val="nil"/>
              <w:right w:val="nil"/>
            </w:tcBorders>
            <w:shd w:val="clear" w:color="auto" w:fill="auto"/>
            <w:noWrap/>
            <w:vAlign w:val="bottom"/>
            <w:hideMark/>
          </w:tcPr>
          <w:p w14:paraId="409D1894"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6.794.172,23</w:t>
            </w:r>
          </w:p>
        </w:tc>
        <w:tc>
          <w:tcPr>
            <w:tcW w:w="1180" w:type="dxa"/>
            <w:tcBorders>
              <w:top w:val="nil"/>
              <w:left w:val="single" w:sz="8" w:space="0" w:color="auto"/>
              <w:bottom w:val="nil"/>
              <w:right w:val="single" w:sz="8" w:space="0" w:color="auto"/>
            </w:tcBorders>
            <w:shd w:val="clear" w:color="auto" w:fill="auto"/>
            <w:noWrap/>
            <w:vAlign w:val="bottom"/>
            <w:hideMark/>
          </w:tcPr>
          <w:p w14:paraId="65C4C320"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9.918.458,14</w:t>
            </w:r>
          </w:p>
        </w:tc>
        <w:tc>
          <w:tcPr>
            <w:tcW w:w="1181" w:type="dxa"/>
            <w:tcBorders>
              <w:top w:val="nil"/>
              <w:left w:val="nil"/>
              <w:bottom w:val="nil"/>
              <w:right w:val="nil"/>
            </w:tcBorders>
            <w:shd w:val="clear" w:color="auto" w:fill="auto"/>
            <w:noWrap/>
            <w:vAlign w:val="bottom"/>
            <w:hideMark/>
          </w:tcPr>
          <w:p w14:paraId="487E88E7"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6.888.089,14</w:t>
            </w:r>
          </w:p>
        </w:tc>
        <w:tc>
          <w:tcPr>
            <w:tcW w:w="1181" w:type="dxa"/>
            <w:tcBorders>
              <w:top w:val="nil"/>
              <w:left w:val="nil"/>
              <w:bottom w:val="nil"/>
              <w:right w:val="nil"/>
            </w:tcBorders>
            <w:shd w:val="clear" w:color="auto" w:fill="auto"/>
            <w:noWrap/>
            <w:vAlign w:val="bottom"/>
            <w:hideMark/>
          </w:tcPr>
          <w:p w14:paraId="3956DD6F"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6.888.089,14</w:t>
            </w:r>
          </w:p>
        </w:tc>
      </w:tr>
      <w:tr w:rsidR="00182956" w:rsidRPr="00182956" w14:paraId="1FAB59B4" w14:textId="77777777" w:rsidTr="00182956">
        <w:trPr>
          <w:trHeight w:val="480"/>
        </w:trPr>
        <w:tc>
          <w:tcPr>
            <w:tcW w:w="3778" w:type="dxa"/>
            <w:tcBorders>
              <w:top w:val="nil"/>
              <w:left w:val="nil"/>
              <w:bottom w:val="nil"/>
              <w:right w:val="nil"/>
            </w:tcBorders>
            <w:shd w:val="clear" w:color="auto" w:fill="auto"/>
            <w:vAlign w:val="bottom"/>
            <w:hideMark/>
          </w:tcPr>
          <w:p w14:paraId="5F73A395"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Razdjel 010 GRADSKO VIJEĆE ŽUPANJA</w:t>
            </w:r>
          </w:p>
        </w:tc>
        <w:tc>
          <w:tcPr>
            <w:tcW w:w="1180" w:type="dxa"/>
            <w:tcBorders>
              <w:top w:val="nil"/>
              <w:left w:val="nil"/>
              <w:bottom w:val="nil"/>
              <w:right w:val="nil"/>
            </w:tcBorders>
            <w:shd w:val="clear" w:color="auto" w:fill="auto"/>
            <w:noWrap/>
            <w:vAlign w:val="bottom"/>
            <w:hideMark/>
          </w:tcPr>
          <w:p w14:paraId="7257741A"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186.136,70</w:t>
            </w:r>
          </w:p>
        </w:tc>
        <w:tc>
          <w:tcPr>
            <w:tcW w:w="1180" w:type="dxa"/>
            <w:tcBorders>
              <w:top w:val="nil"/>
              <w:left w:val="nil"/>
              <w:bottom w:val="nil"/>
              <w:right w:val="nil"/>
            </w:tcBorders>
            <w:shd w:val="clear" w:color="auto" w:fill="auto"/>
            <w:noWrap/>
            <w:vAlign w:val="bottom"/>
            <w:hideMark/>
          </w:tcPr>
          <w:p w14:paraId="200DF5A5"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143.155,00</w:t>
            </w:r>
          </w:p>
        </w:tc>
        <w:tc>
          <w:tcPr>
            <w:tcW w:w="1180" w:type="dxa"/>
            <w:tcBorders>
              <w:top w:val="nil"/>
              <w:left w:val="single" w:sz="8" w:space="0" w:color="auto"/>
              <w:bottom w:val="nil"/>
              <w:right w:val="single" w:sz="8" w:space="0" w:color="auto"/>
            </w:tcBorders>
            <w:shd w:val="clear" w:color="auto" w:fill="auto"/>
            <w:noWrap/>
            <w:vAlign w:val="bottom"/>
            <w:hideMark/>
          </w:tcPr>
          <w:p w14:paraId="52957981"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123.755,00</w:t>
            </w:r>
          </w:p>
        </w:tc>
        <w:tc>
          <w:tcPr>
            <w:tcW w:w="1181" w:type="dxa"/>
            <w:tcBorders>
              <w:top w:val="nil"/>
              <w:left w:val="nil"/>
              <w:bottom w:val="nil"/>
              <w:right w:val="nil"/>
            </w:tcBorders>
            <w:shd w:val="clear" w:color="auto" w:fill="auto"/>
            <w:noWrap/>
            <w:vAlign w:val="bottom"/>
            <w:hideMark/>
          </w:tcPr>
          <w:p w14:paraId="4B633D67"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123.755,00</w:t>
            </w:r>
          </w:p>
        </w:tc>
        <w:tc>
          <w:tcPr>
            <w:tcW w:w="1181" w:type="dxa"/>
            <w:tcBorders>
              <w:top w:val="nil"/>
              <w:left w:val="nil"/>
              <w:bottom w:val="nil"/>
              <w:right w:val="nil"/>
            </w:tcBorders>
            <w:shd w:val="clear" w:color="auto" w:fill="auto"/>
            <w:noWrap/>
            <w:vAlign w:val="bottom"/>
            <w:hideMark/>
          </w:tcPr>
          <w:p w14:paraId="393775B4"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123.755,00</w:t>
            </w:r>
          </w:p>
        </w:tc>
      </w:tr>
      <w:tr w:rsidR="00182956" w:rsidRPr="00182956" w14:paraId="49F77A81" w14:textId="77777777" w:rsidTr="00182956">
        <w:trPr>
          <w:trHeight w:val="240"/>
        </w:trPr>
        <w:tc>
          <w:tcPr>
            <w:tcW w:w="3778" w:type="dxa"/>
            <w:tcBorders>
              <w:top w:val="nil"/>
              <w:left w:val="nil"/>
              <w:bottom w:val="nil"/>
              <w:right w:val="nil"/>
            </w:tcBorders>
            <w:shd w:val="clear" w:color="auto" w:fill="auto"/>
            <w:vAlign w:val="bottom"/>
            <w:hideMark/>
          </w:tcPr>
          <w:p w14:paraId="0B9D03AB"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01010 Gradsko vijeće</w:t>
            </w:r>
          </w:p>
        </w:tc>
        <w:tc>
          <w:tcPr>
            <w:tcW w:w="1180" w:type="dxa"/>
            <w:tcBorders>
              <w:top w:val="nil"/>
              <w:left w:val="nil"/>
              <w:bottom w:val="nil"/>
              <w:right w:val="nil"/>
            </w:tcBorders>
            <w:shd w:val="clear" w:color="auto" w:fill="auto"/>
            <w:noWrap/>
            <w:vAlign w:val="bottom"/>
            <w:hideMark/>
          </w:tcPr>
          <w:p w14:paraId="21A27038"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186.136,70</w:t>
            </w:r>
          </w:p>
        </w:tc>
        <w:tc>
          <w:tcPr>
            <w:tcW w:w="1180" w:type="dxa"/>
            <w:tcBorders>
              <w:top w:val="nil"/>
              <w:left w:val="nil"/>
              <w:bottom w:val="nil"/>
              <w:right w:val="nil"/>
            </w:tcBorders>
            <w:shd w:val="clear" w:color="auto" w:fill="auto"/>
            <w:noWrap/>
            <w:vAlign w:val="bottom"/>
            <w:hideMark/>
          </w:tcPr>
          <w:p w14:paraId="6FB7D78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143.155,00</w:t>
            </w:r>
          </w:p>
        </w:tc>
        <w:tc>
          <w:tcPr>
            <w:tcW w:w="1180" w:type="dxa"/>
            <w:tcBorders>
              <w:top w:val="nil"/>
              <w:left w:val="single" w:sz="8" w:space="0" w:color="auto"/>
              <w:bottom w:val="nil"/>
              <w:right w:val="single" w:sz="8" w:space="0" w:color="auto"/>
            </w:tcBorders>
            <w:shd w:val="clear" w:color="auto" w:fill="auto"/>
            <w:noWrap/>
            <w:vAlign w:val="bottom"/>
            <w:hideMark/>
          </w:tcPr>
          <w:p w14:paraId="7AD539C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123.755,00</w:t>
            </w:r>
          </w:p>
        </w:tc>
        <w:tc>
          <w:tcPr>
            <w:tcW w:w="1181" w:type="dxa"/>
            <w:tcBorders>
              <w:top w:val="nil"/>
              <w:left w:val="nil"/>
              <w:bottom w:val="nil"/>
              <w:right w:val="nil"/>
            </w:tcBorders>
            <w:shd w:val="clear" w:color="auto" w:fill="auto"/>
            <w:noWrap/>
            <w:vAlign w:val="bottom"/>
            <w:hideMark/>
          </w:tcPr>
          <w:p w14:paraId="611757CB"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123.755,00</w:t>
            </w:r>
          </w:p>
        </w:tc>
        <w:tc>
          <w:tcPr>
            <w:tcW w:w="1181" w:type="dxa"/>
            <w:tcBorders>
              <w:top w:val="nil"/>
              <w:left w:val="nil"/>
              <w:bottom w:val="nil"/>
              <w:right w:val="nil"/>
            </w:tcBorders>
            <w:shd w:val="clear" w:color="auto" w:fill="auto"/>
            <w:noWrap/>
            <w:vAlign w:val="bottom"/>
            <w:hideMark/>
          </w:tcPr>
          <w:p w14:paraId="578FFD5B"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123.755,00</w:t>
            </w:r>
          </w:p>
        </w:tc>
      </w:tr>
      <w:tr w:rsidR="00182956" w:rsidRPr="00182956" w14:paraId="2E872513" w14:textId="77777777" w:rsidTr="00182956">
        <w:trPr>
          <w:trHeight w:val="240"/>
        </w:trPr>
        <w:tc>
          <w:tcPr>
            <w:tcW w:w="3778" w:type="dxa"/>
            <w:tcBorders>
              <w:top w:val="nil"/>
              <w:left w:val="nil"/>
              <w:bottom w:val="nil"/>
              <w:right w:val="nil"/>
            </w:tcBorders>
            <w:shd w:val="clear" w:color="auto" w:fill="auto"/>
            <w:vAlign w:val="bottom"/>
            <w:hideMark/>
          </w:tcPr>
          <w:p w14:paraId="362376AA"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Razdjel 015 GRADONAČELNIK</w:t>
            </w:r>
          </w:p>
        </w:tc>
        <w:tc>
          <w:tcPr>
            <w:tcW w:w="1180" w:type="dxa"/>
            <w:tcBorders>
              <w:top w:val="nil"/>
              <w:left w:val="nil"/>
              <w:bottom w:val="nil"/>
              <w:right w:val="nil"/>
            </w:tcBorders>
            <w:shd w:val="clear" w:color="auto" w:fill="auto"/>
            <w:noWrap/>
            <w:vAlign w:val="bottom"/>
            <w:hideMark/>
          </w:tcPr>
          <w:p w14:paraId="098C1C65"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2.796.346,81</w:t>
            </w:r>
          </w:p>
        </w:tc>
        <w:tc>
          <w:tcPr>
            <w:tcW w:w="1180" w:type="dxa"/>
            <w:tcBorders>
              <w:top w:val="nil"/>
              <w:left w:val="nil"/>
              <w:bottom w:val="nil"/>
              <w:right w:val="nil"/>
            </w:tcBorders>
            <w:shd w:val="clear" w:color="auto" w:fill="auto"/>
            <w:noWrap/>
            <w:vAlign w:val="bottom"/>
            <w:hideMark/>
          </w:tcPr>
          <w:p w14:paraId="5F2A10DA"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2.210.597,00</w:t>
            </w:r>
          </w:p>
        </w:tc>
        <w:tc>
          <w:tcPr>
            <w:tcW w:w="1180" w:type="dxa"/>
            <w:tcBorders>
              <w:top w:val="nil"/>
              <w:left w:val="single" w:sz="8" w:space="0" w:color="auto"/>
              <w:bottom w:val="nil"/>
              <w:right w:val="single" w:sz="8" w:space="0" w:color="auto"/>
            </w:tcBorders>
            <w:shd w:val="clear" w:color="auto" w:fill="auto"/>
            <w:noWrap/>
            <w:vAlign w:val="bottom"/>
            <w:hideMark/>
          </w:tcPr>
          <w:p w14:paraId="6BD563F1"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3.064.519,00</w:t>
            </w:r>
          </w:p>
        </w:tc>
        <w:tc>
          <w:tcPr>
            <w:tcW w:w="1181" w:type="dxa"/>
            <w:tcBorders>
              <w:top w:val="nil"/>
              <w:left w:val="nil"/>
              <w:bottom w:val="nil"/>
              <w:right w:val="nil"/>
            </w:tcBorders>
            <w:shd w:val="clear" w:color="auto" w:fill="auto"/>
            <w:noWrap/>
            <w:vAlign w:val="bottom"/>
            <w:hideMark/>
          </w:tcPr>
          <w:p w14:paraId="74681234"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2.144.970,00</w:t>
            </w:r>
          </w:p>
        </w:tc>
        <w:tc>
          <w:tcPr>
            <w:tcW w:w="1181" w:type="dxa"/>
            <w:tcBorders>
              <w:top w:val="nil"/>
              <w:left w:val="nil"/>
              <w:bottom w:val="nil"/>
              <w:right w:val="nil"/>
            </w:tcBorders>
            <w:shd w:val="clear" w:color="auto" w:fill="auto"/>
            <w:noWrap/>
            <w:vAlign w:val="bottom"/>
            <w:hideMark/>
          </w:tcPr>
          <w:p w14:paraId="578F4642"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2.144.970,00</w:t>
            </w:r>
          </w:p>
        </w:tc>
      </w:tr>
      <w:tr w:rsidR="00182956" w:rsidRPr="00182956" w14:paraId="5F897978" w14:textId="77777777" w:rsidTr="00182956">
        <w:trPr>
          <w:trHeight w:val="240"/>
        </w:trPr>
        <w:tc>
          <w:tcPr>
            <w:tcW w:w="3778" w:type="dxa"/>
            <w:tcBorders>
              <w:top w:val="nil"/>
              <w:left w:val="nil"/>
              <w:bottom w:val="nil"/>
              <w:right w:val="nil"/>
            </w:tcBorders>
            <w:shd w:val="clear" w:color="auto" w:fill="auto"/>
            <w:vAlign w:val="bottom"/>
            <w:hideMark/>
          </w:tcPr>
          <w:p w14:paraId="11A60E3D"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01510 Gradonačelnik</w:t>
            </w:r>
          </w:p>
        </w:tc>
        <w:tc>
          <w:tcPr>
            <w:tcW w:w="1180" w:type="dxa"/>
            <w:tcBorders>
              <w:top w:val="nil"/>
              <w:left w:val="nil"/>
              <w:bottom w:val="nil"/>
              <w:right w:val="nil"/>
            </w:tcBorders>
            <w:shd w:val="clear" w:color="auto" w:fill="auto"/>
            <w:noWrap/>
            <w:vAlign w:val="bottom"/>
            <w:hideMark/>
          </w:tcPr>
          <w:p w14:paraId="2A7D06D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882.701,34</w:t>
            </w:r>
          </w:p>
        </w:tc>
        <w:tc>
          <w:tcPr>
            <w:tcW w:w="1180" w:type="dxa"/>
            <w:tcBorders>
              <w:top w:val="nil"/>
              <w:left w:val="nil"/>
              <w:bottom w:val="nil"/>
              <w:right w:val="nil"/>
            </w:tcBorders>
            <w:shd w:val="clear" w:color="auto" w:fill="auto"/>
            <w:noWrap/>
            <w:vAlign w:val="bottom"/>
            <w:hideMark/>
          </w:tcPr>
          <w:p w14:paraId="197B2C7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1.099.784,00</w:t>
            </w:r>
          </w:p>
        </w:tc>
        <w:tc>
          <w:tcPr>
            <w:tcW w:w="1180" w:type="dxa"/>
            <w:tcBorders>
              <w:top w:val="nil"/>
              <w:left w:val="single" w:sz="8" w:space="0" w:color="auto"/>
              <w:bottom w:val="nil"/>
              <w:right w:val="single" w:sz="8" w:space="0" w:color="auto"/>
            </w:tcBorders>
            <w:shd w:val="clear" w:color="auto" w:fill="auto"/>
            <w:noWrap/>
            <w:vAlign w:val="bottom"/>
            <w:hideMark/>
          </w:tcPr>
          <w:p w14:paraId="2564741E"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2.013.914,00</w:t>
            </w:r>
          </w:p>
        </w:tc>
        <w:tc>
          <w:tcPr>
            <w:tcW w:w="1181" w:type="dxa"/>
            <w:tcBorders>
              <w:top w:val="nil"/>
              <w:left w:val="nil"/>
              <w:bottom w:val="nil"/>
              <w:right w:val="nil"/>
            </w:tcBorders>
            <w:shd w:val="clear" w:color="auto" w:fill="auto"/>
            <w:noWrap/>
            <w:vAlign w:val="bottom"/>
            <w:hideMark/>
          </w:tcPr>
          <w:p w14:paraId="19C77BEA"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1.094.365,00</w:t>
            </w:r>
          </w:p>
        </w:tc>
        <w:tc>
          <w:tcPr>
            <w:tcW w:w="1181" w:type="dxa"/>
            <w:tcBorders>
              <w:top w:val="nil"/>
              <w:left w:val="nil"/>
              <w:bottom w:val="nil"/>
              <w:right w:val="nil"/>
            </w:tcBorders>
            <w:shd w:val="clear" w:color="auto" w:fill="auto"/>
            <w:noWrap/>
            <w:vAlign w:val="bottom"/>
            <w:hideMark/>
          </w:tcPr>
          <w:p w14:paraId="14E991C2"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1.094.365,00</w:t>
            </w:r>
          </w:p>
        </w:tc>
      </w:tr>
      <w:tr w:rsidR="00182956" w:rsidRPr="00182956" w14:paraId="2B03ABBC" w14:textId="77777777" w:rsidTr="00182956">
        <w:trPr>
          <w:trHeight w:val="240"/>
        </w:trPr>
        <w:tc>
          <w:tcPr>
            <w:tcW w:w="3778" w:type="dxa"/>
            <w:tcBorders>
              <w:top w:val="nil"/>
              <w:left w:val="nil"/>
              <w:bottom w:val="nil"/>
              <w:right w:val="nil"/>
            </w:tcBorders>
            <w:shd w:val="clear" w:color="auto" w:fill="auto"/>
            <w:vAlign w:val="bottom"/>
            <w:hideMark/>
          </w:tcPr>
          <w:p w14:paraId="3805E110"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01530 Gradska uprava</w:t>
            </w:r>
          </w:p>
        </w:tc>
        <w:tc>
          <w:tcPr>
            <w:tcW w:w="1180" w:type="dxa"/>
            <w:tcBorders>
              <w:top w:val="nil"/>
              <w:left w:val="nil"/>
              <w:bottom w:val="nil"/>
              <w:right w:val="nil"/>
            </w:tcBorders>
            <w:shd w:val="clear" w:color="auto" w:fill="auto"/>
            <w:noWrap/>
            <w:vAlign w:val="bottom"/>
            <w:hideMark/>
          </w:tcPr>
          <w:p w14:paraId="5497EEF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1.890.087,17</w:t>
            </w:r>
          </w:p>
        </w:tc>
        <w:tc>
          <w:tcPr>
            <w:tcW w:w="1180" w:type="dxa"/>
            <w:tcBorders>
              <w:top w:val="nil"/>
              <w:left w:val="nil"/>
              <w:bottom w:val="nil"/>
              <w:right w:val="nil"/>
            </w:tcBorders>
            <w:shd w:val="clear" w:color="auto" w:fill="auto"/>
            <w:noWrap/>
            <w:vAlign w:val="bottom"/>
            <w:hideMark/>
          </w:tcPr>
          <w:p w14:paraId="63B65C01"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1.110.813,00</w:t>
            </w:r>
          </w:p>
        </w:tc>
        <w:tc>
          <w:tcPr>
            <w:tcW w:w="1180" w:type="dxa"/>
            <w:tcBorders>
              <w:top w:val="nil"/>
              <w:left w:val="single" w:sz="8" w:space="0" w:color="auto"/>
              <w:bottom w:val="nil"/>
              <w:right w:val="single" w:sz="8" w:space="0" w:color="auto"/>
            </w:tcBorders>
            <w:shd w:val="clear" w:color="auto" w:fill="auto"/>
            <w:noWrap/>
            <w:vAlign w:val="bottom"/>
            <w:hideMark/>
          </w:tcPr>
          <w:p w14:paraId="65F4850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1.050.605,00</w:t>
            </w:r>
          </w:p>
        </w:tc>
        <w:tc>
          <w:tcPr>
            <w:tcW w:w="1181" w:type="dxa"/>
            <w:tcBorders>
              <w:top w:val="nil"/>
              <w:left w:val="nil"/>
              <w:bottom w:val="nil"/>
              <w:right w:val="nil"/>
            </w:tcBorders>
            <w:shd w:val="clear" w:color="auto" w:fill="auto"/>
            <w:noWrap/>
            <w:vAlign w:val="bottom"/>
            <w:hideMark/>
          </w:tcPr>
          <w:p w14:paraId="709F4DC1"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1.050.605,00</w:t>
            </w:r>
          </w:p>
        </w:tc>
        <w:tc>
          <w:tcPr>
            <w:tcW w:w="1181" w:type="dxa"/>
            <w:tcBorders>
              <w:top w:val="nil"/>
              <w:left w:val="nil"/>
              <w:bottom w:val="nil"/>
              <w:right w:val="nil"/>
            </w:tcBorders>
            <w:shd w:val="clear" w:color="auto" w:fill="auto"/>
            <w:noWrap/>
            <w:vAlign w:val="bottom"/>
            <w:hideMark/>
          </w:tcPr>
          <w:p w14:paraId="2A76CF8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1.050.605,00</w:t>
            </w:r>
          </w:p>
        </w:tc>
      </w:tr>
      <w:tr w:rsidR="00182956" w:rsidRPr="00182956" w14:paraId="4ADD1D32" w14:textId="77777777" w:rsidTr="00182956">
        <w:trPr>
          <w:trHeight w:val="480"/>
        </w:trPr>
        <w:tc>
          <w:tcPr>
            <w:tcW w:w="3778" w:type="dxa"/>
            <w:tcBorders>
              <w:top w:val="nil"/>
              <w:left w:val="nil"/>
              <w:bottom w:val="nil"/>
              <w:right w:val="nil"/>
            </w:tcBorders>
            <w:shd w:val="clear" w:color="auto" w:fill="auto"/>
            <w:vAlign w:val="bottom"/>
            <w:hideMark/>
          </w:tcPr>
          <w:p w14:paraId="46E0084A"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01540 LAR Vjeverica d.o.o., Drenovci</w:t>
            </w:r>
          </w:p>
        </w:tc>
        <w:tc>
          <w:tcPr>
            <w:tcW w:w="1180" w:type="dxa"/>
            <w:tcBorders>
              <w:top w:val="nil"/>
              <w:left w:val="nil"/>
              <w:bottom w:val="nil"/>
              <w:right w:val="nil"/>
            </w:tcBorders>
            <w:shd w:val="clear" w:color="auto" w:fill="auto"/>
            <w:noWrap/>
            <w:vAlign w:val="bottom"/>
            <w:hideMark/>
          </w:tcPr>
          <w:p w14:paraId="1BAAD32E"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23.558,30</w:t>
            </w:r>
          </w:p>
        </w:tc>
        <w:tc>
          <w:tcPr>
            <w:tcW w:w="1180" w:type="dxa"/>
            <w:tcBorders>
              <w:top w:val="nil"/>
              <w:left w:val="nil"/>
              <w:bottom w:val="nil"/>
              <w:right w:val="nil"/>
            </w:tcBorders>
            <w:shd w:val="clear" w:color="auto" w:fill="auto"/>
            <w:noWrap/>
            <w:vAlign w:val="bottom"/>
            <w:hideMark/>
          </w:tcPr>
          <w:p w14:paraId="03744C74"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0,00</w:t>
            </w:r>
          </w:p>
        </w:tc>
        <w:tc>
          <w:tcPr>
            <w:tcW w:w="1180" w:type="dxa"/>
            <w:tcBorders>
              <w:top w:val="nil"/>
              <w:left w:val="single" w:sz="8" w:space="0" w:color="auto"/>
              <w:bottom w:val="nil"/>
              <w:right w:val="single" w:sz="8" w:space="0" w:color="auto"/>
            </w:tcBorders>
            <w:shd w:val="clear" w:color="auto" w:fill="auto"/>
            <w:noWrap/>
            <w:vAlign w:val="bottom"/>
            <w:hideMark/>
          </w:tcPr>
          <w:p w14:paraId="1FA5AF39"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0,00</w:t>
            </w:r>
          </w:p>
        </w:tc>
        <w:tc>
          <w:tcPr>
            <w:tcW w:w="1181" w:type="dxa"/>
            <w:tcBorders>
              <w:top w:val="nil"/>
              <w:left w:val="nil"/>
              <w:bottom w:val="nil"/>
              <w:right w:val="nil"/>
            </w:tcBorders>
            <w:shd w:val="clear" w:color="auto" w:fill="auto"/>
            <w:noWrap/>
            <w:vAlign w:val="bottom"/>
            <w:hideMark/>
          </w:tcPr>
          <w:p w14:paraId="323FD036"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0,00</w:t>
            </w:r>
          </w:p>
        </w:tc>
        <w:tc>
          <w:tcPr>
            <w:tcW w:w="1181" w:type="dxa"/>
            <w:tcBorders>
              <w:top w:val="nil"/>
              <w:left w:val="nil"/>
              <w:bottom w:val="nil"/>
              <w:right w:val="nil"/>
            </w:tcBorders>
            <w:shd w:val="clear" w:color="auto" w:fill="auto"/>
            <w:noWrap/>
            <w:vAlign w:val="bottom"/>
            <w:hideMark/>
          </w:tcPr>
          <w:p w14:paraId="55236B6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0,00</w:t>
            </w:r>
          </w:p>
        </w:tc>
      </w:tr>
      <w:tr w:rsidR="00182956" w:rsidRPr="00182956" w14:paraId="2096FE99" w14:textId="77777777" w:rsidTr="00182956">
        <w:trPr>
          <w:trHeight w:val="240"/>
        </w:trPr>
        <w:tc>
          <w:tcPr>
            <w:tcW w:w="3778" w:type="dxa"/>
            <w:tcBorders>
              <w:top w:val="nil"/>
              <w:left w:val="nil"/>
              <w:bottom w:val="nil"/>
              <w:right w:val="nil"/>
            </w:tcBorders>
            <w:shd w:val="clear" w:color="auto" w:fill="auto"/>
            <w:vAlign w:val="bottom"/>
            <w:hideMark/>
          </w:tcPr>
          <w:p w14:paraId="1FB5F6E2"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Razdjel 020 GRADSKA SLUŽBA</w:t>
            </w:r>
          </w:p>
        </w:tc>
        <w:tc>
          <w:tcPr>
            <w:tcW w:w="1180" w:type="dxa"/>
            <w:tcBorders>
              <w:top w:val="nil"/>
              <w:left w:val="nil"/>
              <w:bottom w:val="nil"/>
              <w:right w:val="nil"/>
            </w:tcBorders>
            <w:shd w:val="clear" w:color="auto" w:fill="auto"/>
            <w:noWrap/>
            <w:vAlign w:val="bottom"/>
            <w:hideMark/>
          </w:tcPr>
          <w:p w14:paraId="22CD0F46"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2.258.206,47</w:t>
            </w:r>
          </w:p>
        </w:tc>
        <w:tc>
          <w:tcPr>
            <w:tcW w:w="1180" w:type="dxa"/>
            <w:tcBorders>
              <w:top w:val="nil"/>
              <w:left w:val="nil"/>
              <w:bottom w:val="nil"/>
              <w:right w:val="nil"/>
            </w:tcBorders>
            <w:shd w:val="clear" w:color="auto" w:fill="auto"/>
            <w:noWrap/>
            <w:vAlign w:val="bottom"/>
            <w:hideMark/>
          </w:tcPr>
          <w:p w14:paraId="2FCFBBBC"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2.772.995,23</w:t>
            </w:r>
          </w:p>
        </w:tc>
        <w:tc>
          <w:tcPr>
            <w:tcW w:w="1180" w:type="dxa"/>
            <w:tcBorders>
              <w:top w:val="nil"/>
              <w:left w:val="single" w:sz="8" w:space="0" w:color="auto"/>
              <w:bottom w:val="nil"/>
              <w:right w:val="single" w:sz="8" w:space="0" w:color="auto"/>
            </w:tcBorders>
            <w:shd w:val="clear" w:color="auto" w:fill="auto"/>
            <w:noWrap/>
            <w:vAlign w:val="bottom"/>
            <w:hideMark/>
          </w:tcPr>
          <w:p w14:paraId="4F61E3D4"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3.261.979,14</w:t>
            </w:r>
          </w:p>
        </w:tc>
        <w:tc>
          <w:tcPr>
            <w:tcW w:w="1181" w:type="dxa"/>
            <w:tcBorders>
              <w:top w:val="nil"/>
              <w:left w:val="nil"/>
              <w:bottom w:val="nil"/>
              <w:right w:val="nil"/>
            </w:tcBorders>
            <w:shd w:val="clear" w:color="auto" w:fill="auto"/>
            <w:noWrap/>
            <w:vAlign w:val="bottom"/>
            <w:hideMark/>
          </w:tcPr>
          <w:p w14:paraId="796E0F42"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3.261.979,14</w:t>
            </w:r>
          </w:p>
        </w:tc>
        <w:tc>
          <w:tcPr>
            <w:tcW w:w="1181" w:type="dxa"/>
            <w:tcBorders>
              <w:top w:val="nil"/>
              <w:left w:val="nil"/>
              <w:bottom w:val="nil"/>
              <w:right w:val="nil"/>
            </w:tcBorders>
            <w:shd w:val="clear" w:color="auto" w:fill="auto"/>
            <w:noWrap/>
            <w:vAlign w:val="bottom"/>
            <w:hideMark/>
          </w:tcPr>
          <w:p w14:paraId="0E4C4F9D"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3.261.979,14</w:t>
            </w:r>
          </w:p>
        </w:tc>
      </w:tr>
      <w:tr w:rsidR="00182956" w:rsidRPr="00182956" w14:paraId="3013189F" w14:textId="77777777" w:rsidTr="00182956">
        <w:trPr>
          <w:trHeight w:val="240"/>
        </w:trPr>
        <w:tc>
          <w:tcPr>
            <w:tcW w:w="3778" w:type="dxa"/>
            <w:tcBorders>
              <w:top w:val="nil"/>
              <w:left w:val="nil"/>
              <w:bottom w:val="nil"/>
              <w:right w:val="nil"/>
            </w:tcBorders>
            <w:shd w:val="clear" w:color="auto" w:fill="auto"/>
            <w:vAlign w:val="bottom"/>
            <w:hideMark/>
          </w:tcPr>
          <w:p w14:paraId="5BB1EEC6"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02020 Obrazovanje</w:t>
            </w:r>
          </w:p>
        </w:tc>
        <w:tc>
          <w:tcPr>
            <w:tcW w:w="1180" w:type="dxa"/>
            <w:tcBorders>
              <w:top w:val="nil"/>
              <w:left w:val="nil"/>
              <w:bottom w:val="nil"/>
              <w:right w:val="nil"/>
            </w:tcBorders>
            <w:shd w:val="clear" w:color="auto" w:fill="auto"/>
            <w:noWrap/>
            <w:vAlign w:val="bottom"/>
            <w:hideMark/>
          </w:tcPr>
          <w:p w14:paraId="54220EC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37.653,45</w:t>
            </w:r>
          </w:p>
        </w:tc>
        <w:tc>
          <w:tcPr>
            <w:tcW w:w="1180" w:type="dxa"/>
            <w:tcBorders>
              <w:top w:val="nil"/>
              <w:left w:val="nil"/>
              <w:bottom w:val="nil"/>
              <w:right w:val="nil"/>
            </w:tcBorders>
            <w:shd w:val="clear" w:color="auto" w:fill="auto"/>
            <w:noWrap/>
            <w:vAlign w:val="bottom"/>
            <w:hideMark/>
          </w:tcPr>
          <w:p w14:paraId="399EA564"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39.946,00</w:t>
            </w:r>
          </w:p>
        </w:tc>
        <w:tc>
          <w:tcPr>
            <w:tcW w:w="1180" w:type="dxa"/>
            <w:tcBorders>
              <w:top w:val="nil"/>
              <w:left w:val="single" w:sz="8" w:space="0" w:color="auto"/>
              <w:bottom w:val="nil"/>
              <w:right w:val="single" w:sz="8" w:space="0" w:color="auto"/>
            </w:tcBorders>
            <w:shd w:val="clear" w:color="auto" w:fill="auto"/>
            <w:noWrap/>
            <w:vAlign w:val="bottom"/>
            <w:hideMark/>
          </w:tcPr>
          <w:p w14:paraId="163BBBC8"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19.760,00</w:t>
            </w:r>
          </w:p>
        </w:tc>
        <w:tc>
          <w:tcPr>
            <w:tcW w:w="1181" w:type="dxa"/>
            <w:tcBorders>
              <w:top w:val="nil"/>
              <w:left w:val="nil"/>
              <w:bottom w:val="nil"/>
              <w:right w:val="nil"/>
            </w:tcBorders>
            <w:shd w:val="clear" w:color="auto" w:fill="auto"/>
            <w:noWrap/>
            <w:vAlign w:val="bottom"/>
            <w:hideMark/>
          </w:tcPr>
          <w:p w14:paraId="0C9FA1F4"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19.760,00</w:t>
            </w:r>
          </w:p>
        </w:tc>
        <w:tc>
          <w:tcPr>
            <w:tcW w:w="1181" w:type="dxa"/>
            <w:tcBorders>
              <w:top w:val="nil"/>
              <w:left w:val="nil"/>
              <w:bottom w:val="nil"/>
              <w:right w:val="nil"/>
            </w:tcBorders>
            <w:shd w:val="clear" w:color="auto" w:fill="auto"/>
            <w:noWrap/>
            <w:vAlign w:val="bottom"/>
            <w:hideMark/>
          </w:tcPr>
          <w:p w14:paraId="6314CD41"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19.760,00</w:t>
            </w:r>
          </w:p>
        </w:tc>
      </w:tr>
      <w:tr w:rsidR="00182956" w:rsidRPr="00182956" w14:paraId="7140F389" w14:textId="77777777" w:rsidTr="00182956">
        <w:trPr>
          <w:trHeight w:val="240"/>
        </w:trPr>
        <w:tc>
          <w:tcPr>
            <w:tcW w:w="3778" w:type="dxa"/>
            <w:tcBorders>
              <w:top w:val="nil"/>
              <w:left w:val="nil"/>
              <w:bottom w:val="nil"/>
              <w:right w:val="nil"/>
            </w:tcBorders>
            <w:shd w:val="clear" w:color="auto" w:fill="auto"/>
            <w:vAlign w:val="bottom"/>
            <w:hideMark/>
          </w:tcPr>
          <w:p w14:paraId="67A455B7"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02030 VRTIĆI</w:t>
            </w:r>
          </w:p>
        </w:tc>
        <w:tc>
          <w:tcPr>
            <w:tcW w:w="1180" w:type="dxa"/>
            <w:tcBorders>
              <w:top w:val="nil"/>
              <w:left w:val="nil"/>
              <w:bottom w:val="nil"/>
              <w:right w:val="nil"/>
            </w:tcBorders>
            <w:shd w:val="clear" w:color="auto" w:fill="auto"/>
            <w:noWrap/>
            <w:vAlign w:val="bottom"/>
            <w:hideMark/>
          </w:tcPr>
          <w:p w14:paraId="26793209"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654.565,23</w:t>
            </w:r>
          </w:p>
        </w:tc>
        <w:tc>
          <w:tcPr>
            <w:tcW w:w="1180" w:type="dxa"/>
            <w:tcBorders>
              <w:top w:val="nil"/>
              <w:left w:val="nil"/>
              <w:bottom w:val="nil"/>
              <w:right w:val="nil"/>
            </w:tcBorders>
            <w:shd w:val="clear" w:color="auto" w:fill="auto"/>
            <w:noWrap/>
            <w:vAlign w:val="bottom"/>
            <w:hideMark/>
          </w:tcPr>
          <w:p w14:paraId="128153F8"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1.111.112,00</w:t>
            </w:r>
          </w:p>
        </w:tc>
        <w:tc>
          <w:tcPr>
            <w:tcW w:w="1180" w:type="dxa"/>
            <w:tcBorders>
              <w:top w:val="nil"/>
              <w:left w:val="single" w:sz="8" w:space="0" w:color="auto"/>
              <w:bottom w:val="nil"/>
              <w:right w:val="single" w:sz="8" w:space="0" w:color="auto"/>
            </w:tcBorders>
            <w:shd w:val="clear" w:color="auto" w:fill="auto"/>
            <w:noWrap/>
            <w:vAlign w:val="bottom"/>
            <w:hideMark/>
          </w:tcPr>
          <w:p w14:paraId="067F1CA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1.452.369,00</w:t>
            </w:r>
          </w:p>
        </w:tc>
        <w:tc>
          <w:tcPr>
            <w:tcW w:w="1181" w:type="dxa"/>
            <w:tcBorders>
              <w:top w:val="nil"/>
              <w:left w:val="nil"/>
              <w:bottom w:val="nil"/>
              <w:right w:val="nil"/>
            </w:tcBorders>
            <w:shd w:val="clear" w:color="auto" w:fill="auto"/>
            <w:noWrap/>
            <w:vAlign w:val="bottom"/>
            <w:hideMark/>
          </w:tcPr>
          <w:p w14:paraId="5579DD32"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1.452.369,00</w:t>
            </w:r>
          </w:p>
        </w:tc>
        <w:tc>
          <w:tcPr>
            <w:tcW w:w="1181" w:type="dxa"/>
            <w:tcBorders>
              <w:top w:val="nil"/>
              <w:left w:val="nil"/>
              <w:bottom w:val="nil"/>
              <w:right w:val="nil"/>
            </w:tcBorders>
            <w:shd w:val="clear" w:color="auto" w:fill="auto"/>
            <w:noWrap/>
            <w:vAlign w:val="bottom"/>
            <w:hideMark/>
          </w:tcPr>
          <w:p w14:paraId="3F27B469"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1.452.369,00</w:t>
            </w:r>
          </w:p>
        </w:tc>
      </w:tr>
      <w:tr w:rsidR="00182956" w:rsidRPr="00182956" w14:paraId="54255BB1" w14:textId="77777777" w:rsidTr="00182956">
        <w:trPr>
          <w:trHeight w:val="240"/>
        </w:trPr>
        <w:tc>
          <w:tcPr>
            <w:tcW w:w="3778" w:type="dxa"/>
            <w:tcBorders>
              <w:top w:val="nil"/>
              <w:left w:val="nil"/>
              <w:bottom w:val="nil"/>
              <w:right w:val="nil"/>
            </w:tcBorders>
            <w:shd w:val="clear" w:color="auto" w:fill="auto"/>
            <w:vAlign w:val="bottom"/>
            <w:hideMark/>
          </w:tcPr>
          <w:p w14:paraId="63CBD557"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02040 Kultura</w:t>
            </w:r>
          </w:p>
        </w:tc>
        <w:tc>
          <w:tcPr>
            <w:tcW w:w="1180" w:type="dxa"/>
            <w:tcBorders>
              <w:top w:val="nil"/>
              <w:left w:val="nil"/>
              <w:bottom w:val="nil"/>
              <w:right w:val="nil"/>
            </w:tcBorders>
            <w:shd w:val="clear" w:color="auto" w:fill="auto"/>
            <w:noWrap/>
            <w:vAlign w:val="bottom"/>
            <w:hideMark/>
          </w:tcPr>
          <w:p w14:paraId="1DC44D2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593.690,51</w:t>
            </w:r>
          </w:p>
        </w:tc>
        <w:tc>
          <w:tcPr>
            <w:tcW w:w="1180" w:type="dxa"/>
            <w:tcBorders>
              <w:top w:val="nil"/>
              <w:left w:val="nil"/>
              <w:bottom w:val="nil"/>
              <w:right w:val="nil"/>
            </w:tcBorders>
            <w:shd w:val="clear" w:color="auto" w:fill="auto"/>
            <w:noWrap/>
            <w:vAlign w:val="bottom"/>
            <w:hideMark/>
          </w:tcPr>
          <w:p w14:paraId="0ED00C16"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736.523,23</w:t>
            </w:r>
          </w:p>
        </w:tc>
        <w:tc>
          <w:tcPr>
            <w:tcW w:w="1180" w:type="dxa"/>
            <w:tcBorders>
              <w:top w:val="nil"/>
              <w:left w:val="single" w:sz="8" w:space="0" w:color="auto"/>
              <w:bottom w:val="nil"/>
              <w:right w:val="single" w:sz="8" w:space="0" w:color="auto"/>
            </w:tcBorders>
            <w:shd w:val="clear" w:color="auto" w:fill="auto"/>
            <w:noWrap/>
            <w:vAlign w:val="bottom"/>
            <w:hideMark/>
          </w:tcPr>
          <w:p w14:paraId="5E6C6FB2"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828.867,14</w:t>
            </w:r>
          </w:p>
        </w:tc>
        <w:tc>
          <w:tcPr>
            <w:tcW w:w="1181" w:type="dxa"/>
            <w:tcBorders>
              <w:top w:val="nil"/>
              <w:left w:val="nil"/>
              <w:bottom w:val="nil"/>
              <w:right w:val="nil"/>
            </w:tcBorders>
            <w:shd w:val="clear" w:color="auto" w:fill="auto"/>
            <w:noWrap/>
            <w:vAlign w:val="bottom"/>
            <w:hideMark/>
          </w:tcPr>
          <w:p w14:paraId="0105F95A"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828.867,14</w:t>
            </w:r>
          </w:p>
        </w:tc>
        <w:tc>
          <w:tcPr>
            <w:tcW w:w="1181" w:type="dxa"/>
            <w:tcBorders>
              <w:top w:val="nil"/>
              <w:left w:val="nil"/>
              <w:bottom w:val="nil"/>
              <w:right w:val="nil"/>
            </w:tcBorders>
            <w:shd w:val="clear" w:color="auto" w:fill="auto"/>
            <w:noWrap/>
            <w:vAlign w:val="bottom"/>
            <w:hideMark/>
          </w:tcPr>
          <w:p w14:paraId="5D3BA492"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828.867,14</w:t>
            </w:r>
          </w:p>
        </w:tc>
      </w:tr>
      <w:tr w:rsidR="00182956" w:rsidRPr="00182956" w14:paraId="70B66E58" w14:textId="77777777" w:rsidTr="00182956">
        <w:trPr>
          <w:trHeight w:val="240"/>
        </w:trPr>
        <w:tc>
          <w:tcPr>
            <w:tcW w:w="3778" w:type="dxa"/>
            <w:tcBorders>
              <w:top w:val="nil"/>
              <w:left w:val="nil"/>
              <w:bottom w:val="nil"/>
              <w:right w:val="nil"/>
            </w:tcBorders>
            <w:shd w:val="clear" w:color="auto" w:fill="auto"/>
            <w:vAlign w:val="bottom"/>
            <w:hideMark/>
          </w:tcPr>
          <w:p w14:paraId="383B74C3"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02050 SPORT</w:t>
            </w:r>
          </w:p>
        </w:tc>
        <w:tc>
          <w:tcPr>
            <w:tcW w:w="1180" w:type="dxa"/>
            <w:tcBorders>
              <w:top w:val="nil"/>
              <w:left w:val="nil"/>
              <w:bottom w:val="nil"/>
              <w:right w:val="nil"/>
            </w:tcBorders>
            <w:shd w:val="clear" w:color="auto" w:fill="auto"/>
            <w:noWrap/>
            <w:vAlign w:val="bottom"/>
            <w:hideMark/>
          </w:tcPr>
          <w:p w14:paraId="5BFB200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235.053,45</w:t>
            </w:r>
          </w:p>
        </w:tc>
        <w:tc>
          <w:tcPr>
            <w:tcW w:w="1180" w:type="dxa"/>
            <w:tcBorders>
              <w:top w:val="nil"/>
              <w:left w:val="nil"/>
              <w:bottom w:val="nil"/>
              <w:right w:val="nil"/>
            </w:tcBorders>
            <w:shd w:val="clear" w:color="auto" w:fill="auto"/>
            <w:noWrap/>
            <w:vAlign w:val="bottom"/>
            <w:hideMark/>
          </w:tcPr>
          <w:p w14:paraId="4C0969F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209.140,00</w:t>
            </w:r>
          </w:p>
        </w:tc>
        <w:tc>
          <w:tcPr>
            <w:tcW w:w="1180" w:type="dxa"/>
            <w:tcBorders>
              <w:top w:val="nil"/>
              <w:left w:val="single" w:sz="8" w:space="0" w:color="auto"/>
              <w:bottom w:val="nil"/>
              <w:right w:val="single" w:sz="8" w:space="0" w:color="auto"/>
            </w:tcBorders>
            <w:shd w:val="clear" w:color="auto" w:fill="auto"/>
            <w:noWrap/>
            <w:vAlign w:val="bottom"/>
            <w:hideMark/>
          </w:tcPr>
          <w:p w14:paraId="2032068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215.000,00</w:t>
            </w:r>
          </w:p>
        </w:tc>
        <w:tc>
          <w:tcPr>
            <w:tcW w:w="1181" w:type="dxa"/>
            <w:tcBorders>
              <w:top w:val="nil"/>
              <w:left w:val="nil"/>
              <w:bottom w:val="nil"/>
              <w:right w:val="nil"/>
            </w:tcBorders>
            <w:shd w:val="clear" w:color="auto" w:fill="auto"/>
            <w:noWrap/>
            <w:vAlign w:val="bottom"/>
            <w:hideMark/>
          </w:tcPr>
          <w:p w14:paraId="3A309FC4"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215.000,00</w:t>
            </w:r>
          </w:p>
        </w:tc>
        <w:tc>
          <w:tcPr>
            <w:tcW w:w="1181" w:type="dxa"/>
            <w:tcBorders>
              <w:top w:val="nil"/>
              <w:left w:val="nil"/>
              <w:bottom w:val="nil"/>
              <w:right w:val="nil"/>
            </w:tcBorders>
            <w:shd w:val="clear" w:color="auto" w:fill="auto"/>
            <w:noWrap/>
            <w:vAlign w:val="bottom"/>
            <w:hideMark/>
          </w:tcPr>
          <w:p w14:paraId="766DE35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215.000,00</w:t>
            </w:r>
          </w:p>
        </w:tc>
      </w:tr>
      <w:tr w:rsidR="00182956" w:rsidRPr="00182956" w14:paraId="0B5898F8" w14:textId="77777777" w:rsidTr="00182956">
        <w:trPr>
          <w:trHeight w:val="240"/>
        </w:trPr>
        <w:tc>
          <w:tcPr>
            <w:tcW w:w="3778" w:type="dxa"/>
            <w:tcBorders>
              <w:top w:val="nil"/>
              <w:left w:val="nil"/>
              <w:bottom w:val="nil"/>
              <w:right w:val="nil"/>
            </w:tcBorders>
            <w:shd w:val="clear" w:color="auto" w:fill="auto"/>
            <w:vAlign w:val="bottom"/>
            <w:hideMark/>
          </w:tcPr>
          <w:p w14:paraId="21B41098"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02060 Informiranje</w:t>
            </w:r>
          </w:p>
        </w:tc>
        <w:tc>
          <w:tcPr>
            <w:tcW w:w="1180" w:type="dxa"/>
            <w:tcBorders>
              <w:top w:val="nil"/>
              <w:left w:val="nil"/>
              <w:bottom w:val="nil"/>
              <w:right w:val="nil"/>
            </w:tcBorders>
            <w:shd w:val="clear" w:color="auto" w:fill="auto"/>
            <w:noWrap/>
            <w:vAlign w:val="bottom"/>
            <w:hideMark/>
          </w:tcPr>
          <w:p w14:paraId="13ED5CFB"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33.708,24</w:t>
            </w:r>
          </w:p>
        </w:tc>
        <w:tc>
          <w:tcPr>
            <w:tcW w:w="1180" w:type="dxa"/>
            <w:tcBorders>
              <w:top w:val="nil"/>
              <w:left w:val="nil"/>
              <w:bottom w:val="nil"/>
              <w:right w:val="nil"/>
            </w:tcBorders>
            <w:shd w:val="clear" w:color="auto" w:fill="auto"/>
            <w:noWrap/>
            <w:vAlign w:val="bottom"/>
            <w:hideMark/>
          </w:tcPr>
          <w:p w14:paraId="1414C0C9"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5.300,00</w:t>
            </w:r>
          </w:p>
        </w:tc>
        <w:tc>
          <w:tcPr>
            <w:tcW w:w="1180" w:type="dxa"/>
            <w:tcBorders>
              <w:top w:val="nil"/>
              <w:left w:val="single" w:sz="8" w:space="0" w:color="auto"/>
              <w:bottom w:val="nil"/>
              <w:right w:val="single" w:sz="8" w:space="0" w:color="auto"/>
            </w:tcBorders>
            <w:shd w:val="clear" w:color="auto" w:fill="auto"/>
            <w:noWrap/>
            <w:vAlign w:val="bottom"/>
            <w:hideMark/>
          </w:tcPr>
          <w:p w14:paraId="7B3489F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7.500,00</w:t>
            </w:r>
          </w:p>
        </w:tc>
        <w:tc>
          <w:tcPr>
            <w:tcW w:w="1181" w:type="dxa"/>
            <w:tcBorders>
              <w:top w:val="nil"/>
              <w:left w:val="nil"/>
              <w:bottom w:val="nil"/>
              <w:right w:val="nil"/>
            </w:tcBorders>
            <w:shd w:val="clear" w:color="auto" w:fill="auto"/>
            <w:noWrap/>
            <w:vAlign w:val="bottom"/>
            <w:hideMark/>
          </w:tcPr>
          <w:p w14:paraId="299D328E"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7.500,00</w:t>
            </w:r>
          </w:p>
        </w:tc>
        <w:tc>
          <w:tcPr>
            <w:tcW w:w="1181" w:type="dxa"/>
            <w:tcBorders>
              <w:top w:val="nil"/>
              <w:left w:val="nil"/>
              <w:bottom w:val="nil"/>
              <w:right w:val="nil"/>
            </w:tcBorders>
            <w:shd w:val="clear" w:color="auto" w:fill="auto"/>
            <w:noWrap/>
            <w:vAlign w:val="bottom"/>
            <w:hideMark/>
          </w:tcPr>
          <w:p w14:paraId="0EA92E0E"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7.500,00</w:t>
            </w:r>
          </w:p>
        </w:tc>
      </w:tr>
      <w:tr w:rsidR="00182956" w:rsidRPr="00182956" w14:paraId="78591F01" w14:textId="77777777" w:rsidTr="00182956">
        <w:trPr>
          <w:trHeight w:val="480"/>
        </w:trPr>
        <w:tc>
          <w:tcPr>
            <w:tcW w:w="3778" w:type="dxa"/>
            <w:tcBorders>
              <w:top w:val="nil"/>
              <w:left w:val="nil"/>
              <w:bottom w:val="nil"/>
              <w:right w:val="nil"/>
            </w:tcBorders>
            <w:shd w:val="clear" w:color="auto" w:fill="auto"/>
            <w:vAlign w:val="bottom"/>
            <w:hideMark/>
          </w:tcPr>
          <w:p w14:paraId="60F11950"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02070 Javni red i sigurnost</w:t>
            </w:r>
          </w:p>
        </w:tc>
        <w:tc>
          <w:tcPr>
            <w:tcW w:w="1180" w:type="dxa"/>
            <w:tcBorders>
              <w:top w:val="nil"/>
              <w:left w:val="nil"/>
              <w:bottom w:val="nil"/>
              <w:right w:val="nil"/>
            </w:tcBorders>
            <w:shd w:val="clear" w:color="auto" w:fill="auto"/>
            <w:noWrap/>
            <w:vAlign w:val="bottom"/>
            <w:hideMark/>
          </w:tcPr>
          <w:p w14:paraId="1C650D3F"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384.538,37</w:t>
            </w:r>
          </w:p>
        </w:tc>
        <w:tc>
          <w:tcPr>
            <w:tcW w:w="1180" w:type="dxa"/>
            <w:tcBorders>
              <w:top w:val="nil"/>
              <w:left w:val="nil"/>
              <w:bottom w:val="nil"/>
              <w:right w:val="nil"/>
            </w:tcBorders>
            <w:shd w:val="clear" w:color="auto" w:fill="auto"/>
            <w:noWrap/>
            <w:vAlign w:val="bottom"/>
            <w:hideMark/>
          </w:tcPr>
          <w:p w14:paraId="6BB9F50A"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384.191,00</w:t>
            </w:r>
          </w:p>
        </w:tc>
        <w:tc>
          <w:tcPr>
            <w:tcW w:w="1180" w:type="dxa"/>
            <w:tcBorders>
              <w:top w:val="nil"/>
              <w:left w:val="single" w:sz="8" w:space="0" w:color="auto"/>
              <w:bottom w:val="nil"/>
              <w:right w:val="single" w:sz="8" w:space="0" w:color="auto"/>
            </w:tcBorders>
            <w:shd w:val="clear" w:color="auto" w:fill="auto"/>
            <w:noWrap/>
            <w:vAlign w:val="bottom"/>
            <w:hideMark/>
          </w:tcPr>
          <w:p w14:paraId="57FA6197"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360.815,00</w:t>
            </w:r>
          </w:p>
        </w:tc>
        <w:tc>
          <w:tcPr>
            <w:tcW w:w="1181" w:type="dxa"/>
            <w:tcBorders>
              <w:top w:val="nil"/>
              <w:left w:val="nil"/>
              <w:bottom w:val="nil"/>
              <w:right w:val="nil"/>
            </w:tcBorders>
            <w:shd w:val="clear" w:color="auto" w:fill="auto"/>
            <w:noWrap/>
            <w:vAlign w:val="bottom"/>
            <w:hideMark/>
          </w:tcPr>
          <w:p w14:paraId="3B7EB97E"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360.815,00</w:t>
            </w:r>
          </w:p>
        </w:tc>
        <w:tc>
          <w:tcPr>
            <w:tcW w:w="1181" w:type="dxa"/>
            <w:tcBorders>
              <w:top w:val="nil"/>
              <w:left w:val="nil"/>
              <w:bottom w:val="nil"/>
              <w:right w:val="nil"/>
            </w:tcBorders>
            <w:shd w:val="clear" w:color="auto" w:fill="auto"/>
            <w:noWrap/>
            <w:vAlign w:val="bottom"/>
            <w:hideMark/>
          </w:tcPr>
          <w:p w14:paraId="079EF63C"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360.815,00</w:t>
            </w:r>
          </w:p>
        </w:tc>
      </w:tr>
      <w:tr w:rsidR="00182956" w:rsidRPr="00182956" w14:paraId="20D0E201" w14:textId="77777777" w:rsidTr="00182956">
        <w:trPr>
          <w:trHeight w:val="240"/>
        </w:trPr>
        <w:tc>
          <w:tcPr>
            <w:tcW w:w="3778" w:type="dxa"/>
            <w:tcBorders>
              <w:top w:val="nil"/>
              <w:left w:val="nil"/>
              <w:bottom w:val="nil"/>
              <w:right w:val="nil"/>
            </w:tcBorders>
            <w:shd w:val="clear" w:color="auto" w:fill="auto"/>
            <w:vAlign w:val="bottom"/>
            <w:hideMark/>
          </w:tcPr>
          <w:p w14:paraId="0E0766F2"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02090 Socijalna skrb</w:t>
            </w:r>
          </w:p>
        </w:tc>
        <w:tc>
          <w:tcPr>
            <w:tcW w:w="1180" w:type="dxa"/>
            <w:tcBorders>
              <w:top w:val="nil"/>
              <w:left w:val="nil"/>
              <w:bottom w:val="nil"/>
              <w:right w:val="nil"/>
            </w:tcBorders>
            <w:shd w:val="clear" w:color="auto" w:fill="auto"/>
            <w:noWrap/>
            <w:vAlign w:val="bottom"/>
            <w:hideMark/>
          </w:tcPr>
          <w:p w14:paraId="4D0515E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318.997,22</w:t>
            </w:r>
          </w:p>
        </w:tc>
        <w:tc>
          <w:tcPr>
            <w:tcW w:w="1180" w:type="dxa"/>
            <w:tcBorders>
              <w:top w:val="nil"/>
              <w:left w:val="nil"/>
              <w:bottom w:val="nil"/>
              <w:right w:val="nil"/>
            </w:tcBorders>
            <w:shd w:val="clear" w:color="auto" w:fill="auto"/>
            <w:noWrap/>
            <w:vAlign w:val="bottom"/>
            <w:hideMark/>
          </w:tcPr>
          <w:p w14:paraId="5725028C"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286.783,00</w:t>
            </w:r>
          </w:p>
        </w:tc>
        <w:tc>
          <w:tcPr>
            <w:tcW w:w="1180" w:type="dxa"/>
            <w:tcBorders>
              <w:top w:val="nil"/>
              <w:left w:val="single" w:sz="8" w:space="0" w:color="auto"/>
              <w:bottom w:val="nil"/>
              <w:right w:val="single" w:sz="8" w:space="0" w:color="auto"/>
            </w:tcBorders>
            <w:shd w:val="clear" w:color="auto" w:fill="auto"/>
            <w:noWrap/>
            <w:vAlign w:val="bottom"/>
            <w:hideMark/>
          </w:tcPr>
          <w:p w14:paraId="41DF9C56"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377.668,00</w:t>
            </w:r>
          </w:p>
        </w:tc>
        <w:tc>
          <w:tcPr>
            <w:tcW w:w="1181" w:type="dxa"/>
            <w:tcBorders>
              <w:top w:val="nil"/>
              <w:left w:val="nil"/>
              <w:bottom w:val="nil"/>
              <w:right w:val="nil"/>
            </w:tcBorders>
            <w:shd w:val="clear" w:color="auto" w:fill="auto"/>
            <w:noWrap/>
            <w:vAlign w:val="bottom"/>
            <w:hideMark/>
          </w:tcPr>
          <w:p w14:paraId="3A7D632A"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377.668,00</w:t>
            </w:r>
          </w:p>
        </w:tc>
        <w:tc>
          <w:tcPr>
            <w:tcW w:w="1181" w:type="dxa"/>
            <w:tcBorders>
              <w:top w:val="nil"/>
              <w:left w:val="nil"/>
              <w:bottom w:val="nil"/>
              <w:right w:val="nil"/>
            </w:tcBorders>
            <w:shd w:val="clear" w:color="auto" w:fill="auto"/>
            <w:noWrap/>
            <w:vAlign w:val="bottom"/>
            <w:hideMark/>
          </w:tcPr>
          <w:p w14:paraId="77520684"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377.668,00</w:t>
            </w:r>
          </w:p>
        </w:tc>
      </w:tr>
      <w:tr w:rsidR="00182956" w:rsidRPr="00182956" w14:paraId="1D07D2E3" w14:textId="77777777" w:rsidTr="00182956">
        <w:trPr>
          <w:trHeight w:val="720"/>
        </w:trPr>
        <w:tc>
          <w:tcPr>
            <w:tcW w:w="3778" w:type="dxa"/>
            <w:tcBorders>
              <w:top w:val="nil"/>
              <w:left w:val="nil"/>
              <w:bottom w:val="nil"/>
              <w:right w:val="nil"/>
            </w:tcBorders>
            <w:shd w:val="clear" w:color="auto" w:fill="auto"/>
            <w:vAlign w:val="bottom"/>
            <w:hideMark/>
          </w:tcPr>
          <w:p w14:paraId="087AF125"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Razdjel 025 UPRAVNI ODJEL ZA KOMUN.GOSP.PROST. UREĐ. i GEOD. POSLOVE</w:t>
            </w:r>
          </w:p>
        </w:tc>
        <w:tc>
          <w:tcPr>
            <w:tcW w:w="1180" w:type="dxa"/>
            <w:tcBorders>
              <w:top w:val="nil"/>
              <w:left w:val="nil"/>
              <w:bottom w:val="nil"/>
              <w:right w:val="nil"/>
            </w:tcBorders>
            <w:shd w:val="clear" w:color="auto" w:fill="auto"/>
            <w:noWrap/>
            <w:vAlign w:val="bottom"/>
            <w:hideMark/>
          </w:tcPr>
          <w:p w14:paraId="6F81D56E"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2.426.520,61</w:t>
            </w:r>
          </w:p>
        </w:tc>
        <w:tc>
          <w:tcPr>
            <w:tcW w:w="1180" w:type="dxa"/>
            <w:tcBorders>
              <w:top w:val="nil"/>
              <w:left w:val="nil"/>
              <w:bottom w:val="nil"/>
              <w:right w:val="nil"/>
            </w:tcBorders>
            <w:shd w:val="clear" w:color="auto" w:fill="auto"/>
            <w:noWrap/>
            <w:vAlign w:val="bottom"/>
            <w:hideMark/>
          </w:tcPr>
          <w:p w14:paraId="62E5D79E"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1.601.160,00</w:t>
            </w:r>
          </w:p>
        </w:tc>
        <w:tc>
          <w:tcPr>
            <w:tcW w:w="1180" w:type="dxa"/>
            <w:tcBorders>
              <w:top w:val="nil"/>
              <w:left w:val="single" w:sz="8" w:space="0" w:color="auto"/>
              <w:bottom w:val="nil"/>
              <w:right w:val="single" w:sz="8" w:space="0" w:color="auto"/>
            </w:tcBorders>
            <w:shd w:val="clear" w:color="auto" w:fill="auto"/>
            <w:noWrap/>
            <w:vAlign w:val="bottom"/>
            <w:hideMark/>
          </w:tcPr>
          <w:p w14:paraId="268DAF94"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3.401.940,00</w:t>
            </w:r>
          </w:p>
        </w:tc>
        <w:tc>
          <w:tcPr>
            <w:tcW w:w="1181" w:type="dxa"/>
            <w:tcBorders>
              <w:top w:val="nil"/>
              <w:left w:val="nil"/>
              <w:bottom w:val="nil"/>
              <w:right w:val="nil"/>
            </w:tcBorders>
            <w:shd w:val="clear" w:color="auto" w:fill="auto"/>
            <w:noWrap/>
            <w:vAlign w:val="bottom"/>
            <w:hideMark/>
          </w:tcPr>
          <w:p w14:paraId="249578D0"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1.291.120,00</w:t>
            </w:r>
          </w:p>
        </w:tc>
        <w:tc>
          <w:tcPr>
            <w:tcW w:w="1181" w:type="dxa"/>
            <w:tcBorders>
              <w:top w:val="nil"/>
              <w:left w:val="nil"/>
              <w:bottom w:val="nil"/>
              <w:right w:val="nil"/>
            </w:tcBorders>
            <w:shd w:val="clear" w:color="auto" w:fill="auto"/>
            <w:noWrap/>
            <w:vAlign w:val="bottom"/>
            <w:hideMark/>
          </w:tcPr>
          <w:p w14:paraId="1548984F"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1.291.120,00</w:t>
            </w:r>
          </w:p>
        </w:tc>
      </w:tr>
      <w:tr w:rsidR="00182956" w:rsidRPr="00182956" w14:paraId="2B3373BB" w14:textId="77777777" w:rsidTr="00182956">
        <w:trPr>
          <w:trHeight w:val="480"/>
        </w:trPr>
        <w:tc>
          <w:tcPr>
            <w:tcW w:w="3778" w:type="dxa"/>
            <w:tcBorders>
              <w:top w:val="nil"/>
              <w:left w:val="nil"/>
              <w:bottom w:val="nil"/>
              <w:right w:val="nil"/>
            </w:tcBorders>
            <w:shd w:val="clear" w:color="auto" w:fill="auto"/>
            <w:vAlign w:val="bottom"/>
            <w:hideMark/>
          </w:tcPr>
          <w:p w14:paraId="50320D2E" w14:textId="457845AE"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 xml:space="preserve">Glava 02510 Upravni odjel za </w:t>
            </w:r>
            <w:proofErr w:type="spellStart"/>
            <w:r w:rsidRPr="00182956">
              <w:rPr>
                <w:rFonts w:ascii="Arial" w:eastAsia="Times New Roman" w:hAnsi="Arial" w:cs="Arial"/>
                <w:sz w:val="18"/>
                <w:szCs w:val="18"/>
                <w:lang w:eastAsia="hr-HR"/>
              </w:rPr>
              <w:t>komun</w:t>
            </w:r>
            <w:proofErr w:type="spellEnd"/>
            <w:r w:rsidRPr="00182956">
              <w:rPr>
                <w:rFonts w:ascii="Arial" w:eastAsia="Times New Roman" w:hAnsi="Arial" w:cs="Arial"/>
                <w:sz w:val="18"/>
                <w:szCs w:val="18"/>
                <w:lang w:eastAsia="hr-HR"/>
              </w:rPr>
              <w:t>.</w:t>
            </w:r>
            <w:r>
              <w:rPr>
                <w:rFonts w:ascii="Arial" w:eastAsia="Times New Roman" w:hAnsi="Arial" w:cs="Arial"/>
                <w:sz w:val="18"/>
                <w:szCs w:val="18"/>
                <w:lang w:eastAsia="hr-HR"/>
              </w:rPr>
              <w:t xml:space="preserve"> </w:t>
            </w:r>
            <w:r w:rsidRPr="00182956">
              <w:rPr>
                <w:rFonts w:ascii="Arial" w:eastAsia="Times New Roman" w:hAnsi="Arial" w:cs="Arial"/>
                <w:sz w:val="18"/>
                <w:szCs w:val="18"/>
                <w:lang w:eastAsia="hr-HR"/>
              </w:rPr>
              <w:t>gosp.</w:t>
            </w:r>
            <w:r>
              <w:rPr>
                <w:rFonts w:ascii="Arial" w:eastAsia="Times New Roman" w:hAnsi="Arial" w:cs="Arial"/>
                <w:sz w:val="18"/>
                <w:szCs w:val="18"/>
                <w:lang w:eastAsia="hr-HR"/>
              </w:rPr>
              <w:t xml:space="preserve"> </w:t>
            </w:r>
            <w:r w:rsidRPr="00182956">
              <w:rPr>
                <w:rFonts w:ascii="Arial" w:eastAsia="Times New Roman" w:hAnsi="Arial" w:cs="Arial"/>
                <w:sz w:val="18"/>
                <w:szCs w:val="18"/>
                <w:lang w:eastAsia="hr-HR"/>
              </w:rPr>
              <w:t>prostorno uređenje</w:t>
            </w:r>
          </w:p>
        </w:tc>
        <w:tc>
          <w:tcPr>
            <w:tcW w:w="1180" w:type="dxa"/>
            <w:tcBorders>
              <w:top w:val="nil"/>
              <w:left w:val="nil"/>
              <w:bottom w:val="nil"/>
              <w:right w:val="nil"/>
            </w:tcBorders>
            <w:shd w:val="clear" w:color="auto" w:fill="auto"/>
            <w:noWrap/>
            <w:vAlign w:val="bottom"/>
            <w:hideMark/>
          </w:tcPr>
          <w:p w14:paraId="2B3078D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74.326,87</w:t>
            </w:r>
          </w:p>
        </w:tc>
        <w:tc>
          <w:tcPr>
            <w:tcW w:w="1180" w:type="dxa"/>
            <w:tcBorders>
              <w:top w:val="nil"/>
              <w:left w:val="nil"/>
              <w:bottom w:val="nil"/>
              <w:right w:val="nil"/>
            </w:tcBorders>
            <w:shd w:val="clear" w:color="auto" w:fill="auto"/>
            <w:noWrap/>
            <w:vAlign w:val="bottom"/>
            <w:hideMark/>
          </w:tcPr>
          <w:p w14:paraId="7D980BB1"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63.100,00</w:t>
            </w:r>
          </w:p>
        </w:tc>
        <w:tc>
          <w:tcPr>
            <w:tcW w:w="1180" w:type="dxa"/>
            <w:tcBorders>
              <w:top w:val="nil"/>
              <w:left w:val="single" w:sz="8" w:space="0" w:color="auto"/>
              <w:bottom w:val="nil"/>
              <w:right w:val="single" w:sz="8" w:space="0" w:color="auto"/>
            </w:tcBorders>
            <w:shd w:val="clear" w:color="auto" w:fill="auto"/>
            <w:noWrap/>
            <w:vAlign w:val="bottom"/>
            <w:hideMark/>
          </w:tcPr>
          <w:p w14:paraId="4D058BB9"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63.100,00</w:t>
            </w:r>
          </w:p>
        </w:tc>
        <w:tc>
          <w:tcPr>
            <w:tcW w:w="1181" w:type="dxa"/>
            <w:tcBorders>
              <w:top w:val="nil"/>
              <w:left w:val="nil"/>
              <w:bottom w:val="nil"/>
              <w:right w:val="nil"/>
            </w:tcBorders>
            <w:shd w:val="clear" w:color="auto" w:fill="auto"/>
            <w:noWrap/>
            <w:vAlign w:val="bottom"/>
            <w:hideMark/>
          </w:tcPr>
          <w:p w14:paraId="68CE0CF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63.100,00</w:t>
            </w:r>
          </w:p>
        </w:tc>
        <w:tc>
          <w:tcPr>
            <w:tcW w:w="1181" w:type="dxa"/>
            <w:tcBorders>
              <w:top w:val="nil"/>
              <w:left w:val="nil"/>
              <w:bottom w:val="nil"/>
              <w:right w:val="nil"/>
            </w:tcBorders>
            <w:shd w:val="clear" w:color="auto" w:fill="auto"/>
            <w:noWrap/>
            <w:vAlign w:val="bottom"/>
            <w:hideMark/>
          </w:tcPr>
          <w:p w14:paraId="43D3B0D3"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63.100,00</w:t>
            </w:r>
          </w:p>
        </w:tc>
      </w:tr>
      <w:tr w:rsidR="00182956" w:rsidRPr="00182956" w14:paraId="3136CB94" w14:textId="77777777" w:rsidTr="00182956">
        <w:trPr>
          <w:trHeight w:val="480"/>
        </w:trPr>
        <w:tc>
          <w:tcPr>
            <w:tcW w:w="3778" w:type="dxa"/>
            <w:tcBorders>
              <w:top w:val="nil"/>
              <w:left w:val="nil"/>
              <w:bottom w:val="nil"/>
              <w:right w:val="nil"/>
            </w:tcBorders>
            <w:shd w:val="clear" w:color="auto" w:fill="auto"/>
            <w:vAlign w:val="bottom"/>
            <w:hideMark/>
          </w:tcPr>
          <w:p w14:paraId="6FEBA80B"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02520 Komunalna naknada</w:t>
            </w:r>
          </w:p>
        </w:tc>
        <w:tc>
          <w:tcPr>
            <w:tcW w:w="1180" w:type="dxa"/>
            <w:tcBorders>
              <w:top w:val="nil"/>
              <w:left w:val="nil"/>
              <w:bottom w:val="nil"/>
              <w:right w:val="nil"/>
            </w:tcBorders>
            <w:shd w:val="clear" w:color="auto" w:fill="auto"/>
            <w:noWrap/>
            <w:vAlign w:val="bottom"/>
            <w:hideMark/>
          </w:tcPr>
          <w:p w14:paraId="3E9AA967"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1.325.784,01</w:t>
            </w:r>
          </w:p>
        </w:tc>
        <w:tc>
          <w:tcPr>
            <w:tcW w:w="1180" w:type="dxa"/>
            <w:tcBorders>
              <w:top w:val="nil"/>
              <w:left w:val="nil"/>
              <w:bottom w:val="nil"/>
              <w:right w:val="nil"/>
            </w:tcBorders>
            <w:shd w:val="clear" w:color="auto" w:fill="auto"/>
            <w:noWrap/>
            <w:vAlign w:val="bottom"/>
            <w:hideMark/>
          </w:tcPr>
          <w:p w14:paraId="4E61B48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985.140,00</w:t>
            </w:r>
          </w:p>
        </w:tc>
        <w:tc>
          <w:tcPr>
            <w:tcW w:w="1180" w:type="dxa"/>
            <w:tcBorders>
              <w:top w:val="nil"/>
              <w:left w:val="single" w:sz="8" w:space="0" w:color="auto"/>
              <w:bottom w:val="nil"/>
              <w:right w:val="single" w:sz="8" w:space="0" w:color="auto"/>
            </w:tcBorders>
            <w:shd w:val="clear" w:color="auto" w:fill="auto"/>
            <w:noWrap/>
            <w:vAlign w:val="bottom"/>
            <w:hideMark/>
          </w:tcPr>
          <w:p w14:paraId="155860CA"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838.670,00</w:t>
            </w:r>
          </w:p>
        </w:tc>
        <w:tc>
          <w:tcPr>
            <w:tcW w:w="1181" w:type="dxa"/>
            <w:tcBorders>
              <w:top w:val="nil"/>
              <w:left w:val="nil"/>
              <w:bottom w:val="nil"/>
              <w:right w:val="nil"/>
            </w:tcBorders>
            <w:shd w:val="clear" w:color="auto" w:fill="auto"/>
            <w:noWrap/>
            <w:vAlign w:val="bottom"/>
            <w:hideMark/>
          </w:tcPr>
          <w:p w14:paraId="7A85D782"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838.670,00</w:t>
            </w:r>
          </w:p>
        </w:tc>
        <w:tc>
          <w:tcPr>
            <w:tcW w:w="1181" w:type="dxa"/>
            <w:tcBorders>
              <w:top w:val="nil"/>
              <w:left w:val="nil"/>
              <w:bottom w:val="nil"/>
              <w:right w:val="nil"/>
            </w:tcBorders>
            <w:shd w:val="clear" w:color="auto" w:fill="auto"/>
            <w:noWrap/>
            <w:vAlign w:val="bottom"/>
            <w:hideMark/>
          </w:tcPr>
          <w:p w14:paraId="7BA983EB"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838.670,00</w:t>
            </w:r>
          </w:p>
        </w:tc>
      </w:tr>
      <w:tr w:rsidR="00182956" w:rsidRPr="00182956" w14:paraId="625037B1" w14:textId="77777777" w:rsidTr="00182956">
        <w:trPr>
          <w:trHeight w:val="480"/>
        </w:trPr>
        <w:tc>
          <w:tcPr>
            <w:tcW w:w="3778" w:type="dxa"/>
            <w:tcBorders>
              <w:top w:val="nil"/>
              <w:left w:val="nil"/>
              <w:bottom w:val="nil"/>
              <w:right w:val="nil"/>
            </w:tcBorders>
            <w:shd w:val="clear" w:color="auto" w:fill="auto"/>
            <w:vAlign w:val="bottom"/>
            <w:hideMark/>
          </w:tcPr>
          <w:p w14:paraId="1E2CB453"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02530 Komunalna djelatnost , izgradnja komunalne infrastrukture</w:t>
            </w:r>
          </w:p>
        </w:tc>
        <w:tc>
          <w:tcPr>
            <w:tcW w:w="1180" w:type="dxa"/>
            <w:tcBorders>
              <w:top w:val="nil"/>
              <w:left w:val="nil"/>
              <w:bottom w:val="nil"/>
              <w:right w:val="nil"/>
            </w:tcBorders>
            <w:shd w:val="clear" w:color="auto" w:fill="auto"/>
            <w:noWrap/>
            <w:vAlign w:val="bottom"/>
            <w:hideMark/>
          </w:tcPr>
          <w:p w14:paraId="340E9989"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583.128,56</w:t>
            </w:r>
          </w:p>
        </w:tc>
        <w:tc>
          <w:tcPr>
            <w:tcW w:w="1180" w:type="dxa"/>
            <w:tcBorders>
              <w:top w:val="nil"/>
              <w:left w:val="nil"/>
              <w:bottom w:val="nil"/>
              <w:right w:val="nil"/>
            </w:tcBorders>
            <w:shd w:val="clear" w:color="auto" w:fill="auto"/>
            <w:noWrap/>
            <w:vAlign w:val="bottom"/>
            <w:hideMark/>
          </w:tcPr>
          <w:p w14:paraId="2F24FE41"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527.920,00</w:t>
            </w:r>
          </w:p>
        </w:tc>
        <w:tc>
          <w:tcPr>
            <w:tcW w:w="1180" w:type="dxa"/>
            <w:tcBorders>
              <w:top w:val="nil"/>
              <w:left w:val="single" w:sz="8" w:space="0" w:color="auto"/>
              <w:bottom w:val="nil"/>
              <w:right w:val="single" w:sz="8" w:space="0" w:color="auto"/>
            </w:tcBorders>
            <w:shd w:val="clear" w:color="auto" w:fill="auto"/>
            <w:noWrap/>
            <w:vAlign w:val="bottom"/>
            <w:hideMark/>
          </w:tcPr>
          <w:p w14:paraId="393AC327"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1.154.170,00</w:t>
            </w:r>
          </w:p>
        </w:tc>
        <w:tc>
          <w:tcPr>
            <w:tcW w:w="1181" w:type="dxa"/>
            <w:tcBorders>
              <w:top w:val="nil"/>
              <w:left w:val="nil"/>
              <w:bottom w:val="nil"/>
              <w:right w:val="nil"/>
            </w:tcBorders>
            <w:shd w:val="clear" w:color="auto" w:fill="auto"/>
            <w:noWrap/>
            <w:vAlign w:val="bottom"/>
            <w:hideMark/>
          </w:tcPr>
          <w:p w14:paraId="1E5D8A35"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203.350,00</w:t>
            </w:r>
          </w:p>
        </w:tc>
        <w:tc>
          <w:tcPr>
            <w:tcW w:w="1181" w:type="dxa"/>
            <w:tcBorders>
              <w:top w:val="nil"/>
              <w:left w:val="nil"/>
              <w:bottom w:val="nil"/>
              <w:right w:val="nil"/>
            </w:tcBorders>
            <w:shd w:val="clear" w:color="auto" w:fill="auto"/>
            <w:noWrap/>
            <w:vAlign w:val="bottom"/>
            <w:hideMark/>
          </w:tcPr>
          <w:p w14:paraId="058BE155"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203.350,00</w:t>
            </w:r>
          </w:p>
        </w:tc>
      </w:tr>
      <w:tr w:rsidR="00182956" w:rsidRPr="00182956" w14:paraId="5F763242" w14:textId="77777777" w:rsidTr="00182956">
        <w:trPr>
          <w:trHeight w:val="480"/>
        </w:trPr>
        <w:tc>
          <w:tcPr>
            <w:tcW w:w="3778" w:type="dxa"/>
            <w:tcBorders>
              <w:top w:val="nil"/>
              <w:left w:val="nil"/>
              <w:bottom w:val="nil"/>
              <w:right w:val="nil"/>
            </w:tcBorders>
            <w:shd w:val="clear" w:color="auto" w:fill="auto"/>
            <w:vAlign w:val="bottom"/>
            <w:hideMark/>
          </w:tcPr>
          <w:p w14:paraId="3A757BE2"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02550 Prostorno uređenje i zaštita okoliša</w:t>
            </w:r>
          </w:p>
        </w:tc>
        <w:tc>
          <w:tcPr>
            <w:tcW w:w="1180" w:type="dxa"/>
            <w:tcBorders>
              <w:top w:val="nil"/>
              <w:left w:val="nil"/>
              <w:bottom w:val="nil"/>
              <w:right w:val="nil"/>
            </w:tcBorders>
            <w:shd w:val="clear" w:color="auto" w:fill="auto"/>
            <w:noWrap/>
            <w:vAlign w:val="bottom"/>
            <w:hideMark/>
          </w:tcPr>
          <w:p w14:paraId="481E6D3C"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443.281,17</w:t>
            </w:r>
          </w:p>
        </w:tc>
        <w:tc>
          <w:tcPr>
            <w:tcW w:w="1180" w:type="dxa"/>
            <w:tcBorders>
              <w:top w:val="nil"/>
              <w:left w:val="nil"/>
              <w:bottom w:val="nil"/>
              <w:right w:val="nil"/>
            </w:tcBorders>
            <w:shd w:val="clear" w:color="auto" w:fill="auto"/>
            <w:noWrap/>
            <w:vAlign w:val="bottom"/>
            <w:hideMark/>
          </w:tcPr>
          <w:p w14:paraId="5251725C"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25.000,00</w:t>
            </w:r>
          </w:p>
        </w:tc>
        <w:tc>
          <w:tcPr>
            <w:tcW w:w="1180" w:type="dxa"/>
            <w:tcBorders>
              <w:top w:val="nil"/>
              <w:left w:val="single" w:sz="8" w:space="0" w:color="auto"/>
              <w:bottom w:val="nil"/>
              <w:right w:val="single" w:sz="8" w:space="0" w:color="auto"/>
            </w:tcBorders>
            <w:shd w:val="clear" w:color="auto" w:fill="auto"/>
            <w:noWrap/>
            <w:vAlign w:val="bottom"/>
            <w:hideMark/>
          </w:tcPr>
          <w:p w14:paraId="199D0BEA"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1.346.000,00</w:t>
            </w:r>
          </w:p>
        </w:tc>
        <w:tc>
          <w:tcPr>
            <w:tcW w:w="1181" w:type="dxa"/>
            <w:tcBorders>
              <w:top w:val="nil"/>
              <w:left w:val="nil"/>
              <w:bottom w:val="nil"/>
              <w:right w:val="nil"/>
            </w:tcBorders>
            <w:shd w:val="clear" w:color="auto" w:fill="auto"/>
            <w:noWrap/>
            <w:vAlign w:val="bottom"/>
            <w:hideMark/>
          </w:tcPr>
          <w:p w14:paraId="38DED757"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186.000,00</w:t>
            </w:r>
          </w:p>
        </w:tc>
        <w:tc>
          <w:tcPr>
            <w:tcW w:w="1181" w:type="dxa"/>
            <w:tcBorders>
              <w:top w:val="nil"/>
              <w:left w:val="nil"/>
              <w:bottom w:val="nil"/>
              <w:right w:val="nil"/>
            </w:tcBorders>
            <w:shd w:val="clear" w:color="auto" w:fill="auto"/>
            <w:noWrap/>
            <w:vAlign w:val="bottom"/>
            <w:hideMark/>
          </w:tcPr>
          <w:p w14:paraId="57F7FB72"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186.000,00</w:t>
            </w:r>
          </w:p>
        </w:tc>
      </w:tr>
      <w:tr w:rsidR="00182956" w:rsidRPr="00182956" w14:paraId="74D02092" w14:textId="77777777" w:rsidTr="00182956">
        <w:trPr>
          <w:trHeight w:val="480"/>
        </w:trPr>
        <w:tc>
          <w:tcPr>
            <w:tcW w:w="3778" w:type="dxa"/>
            <w:tcBorders>
              <w:top w:val="nil"/>
              <w:left w:val="nil"/>
              <w:bottom w:val="nil"/>
              <w:right w:val="nil"/>
            </w:tcBorders>
            <w:shd w:val="clear" w:color="auto" w:fill="auto"/>
            <w:vAlign w:val="bottom"/>
            <w:hideMark/>
          </w:tcPr>
          <w:p w14:paraId="5472F2C1" w14:textId="77777777" w:rsidR="00182956" w:rsidRPr="00182956" w:rsidRDefault="00182956" w:rsidP="00182956">
            <w:pPr>
              <w:spacing w:after="0" w:line="240" w:lineRule="auto"/>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Razdjel 030 UPRAVNI ODJEL ZA FINANCIJE</w:t>
            </w:r>
          </w:p>
        </w:tc>
        <w:tc>
          <w:tcPr>
            <w:tcW w:w="1180" w:type="dxa"/>
            <w:tcBorders>
              <w:top w:val="nil"/>
              <w:left w:val="nil"/>
              <w:bottom w:val="nil"/>
              <w:right w:val="nil"/>
            </w:tcBorders>
            <w:shd w:val="clear" w:color="auto" w:fill="auto"/>
            <w:noWrap/>
            <w:vAlign w:val="bottom"/>
            <w:hideMark/>
          </w:tcPr>
          <w:p w14:paraId="58D7BBB7"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38.820,23</w:t>
            </w:r>
          </w:p>
        </w:tc>
        <w:tc>
          <w:tcPr>
            <w:tcW w:w="1180" w:type="dxa"/>
            <w:tcBorders>
              <w:top w:val="nil"/>
              <w:left w:val="nil"/>
              <w:bottom w:val="nil"/>
              <w:right w:val="nil"/>
            </w:tcBorders>
            <w:shd w:val="clear" w:color="auto" w:fill="auto"/>
            <w:noWrap/>
            <w:vAlign w:val="bottom"/>
            <w:hideMark/>
          </w:tcPr>
          <w:p w14:paraId="67494102"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66.265,00</w:t>
            </w:r>
          </w:p>
        </w:tc>
        <w:tc>
          <w:tcPr>
            <w:tcW w:w="1180" w:type="dxa"/>
            <w:tcBorders>
              <w:top w:val="nil"/>
              <w:left w:val="single" w:sz="8" w:space="0" w:color="auto"/>
              <w:bottom w:val="nil"/>
              <w:right w:val="single" w:sz="8" w:space="0" w:color="auto"/>
            </w:tcBorders>
            <w:shd w:val="clear" w:color="auto" w:fill="auto"/>
            <w:noWrap/>
            <w:vAlign w:val="bottom"/>
            <w:hideMark/>
          </w:tcPr>
          <w:p w14:paraId="004FC84A"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66.265,00</w:t>
            </w:r>
          </w:p>
        </w:tc>
        <w:tc>
          <w:tcPr>
            <w:tcW w:w="1181" w:type="dxa"/>
            <w:tcBorders>
              <w:top w:val="nil"/>
              <w:left w:val="nil"/>
              <w:bottom w:val="nil"/>
              <w:right w:val="nil"/>
            </w:tcBorders>
            <w:shd w:val="clear" w:color="auto" w:fill="auto"/>
            <w:noWrap/>
            <w:vAlign w:val="bottom"/>
            <w:hideMark/>
          </w:tcPr>
          <w:p w14:paraId="0FC37B34"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66.265,00</w:t>
            </w:r>
          </w:p>
        </w:tc>
        <w:tc>
          <w:tcPr>
            <w:tcW w:w="1181" w:type="dxa"/>
            <w:tcBorders>
              <w:top w:val="nil"/>
              <w:left w:val="nil"/>
              <w:bottom w:val="nil"/>
              <w:right w:val="nil"/>
            </w:tcBorders>
            <w:shd w:val="clear" w:color="auto" w:fill="auto"/>
            <w:noWrap/>
            <w:vAlign w:val="bottom"/>
            <w:hideMark/>
          </w:tcPr>
          <w:p w14:paraId="595A35D5" w14:textId="77777777" w:rsidR="00182956" w:rsidRPr="00182956" w:rsidRDefault="00182956" w:rsidP="00182956">
            <w:pPr>
              <w:spacing w:after="0" w:line="240" w:lineRule="auto"/>
              <w:jc w:val="right"/>
              <w:rPr>
                <w:rFonts w:ascii="Arial" w:eastAsia="Times New Roman" w:hAnsi="Arial" w:cs="Arial"/>
                <w:b/>
                <w:bCs/>
                <w:sz w:val="18"/>
                <w:szCs w:val="18"/>
                <w:lang w:eastAsia="hr-HR"/>
              </w:rPr>
            </w:pPr>
            <w:r w:rsidRPr="00182956">
              <w:rPr>
                <w:rFonts w:ascii="Arial" w:eastAsia="Times New Roman" w:hAnsi="Arial" w:cs="Arial"/>
                <w:b/>
                <w:bCs/>
                <w:sz w:val="18"/>
                <w:szCs w:val="18"/>
                <w:lang w:eastAsia="hr-HR"/>
              </w:rPr>
              <w:t>66.265,00</w:t>
            </w:r>
          </w:p>
        </w:tc>
      </w:tr>
      <w:tr w:rsidR="00182956" w:rsidRPr="00182956" w14:paraId="65821C03" w14:textId="77777777" w:rsidTr="00182956">
        <w:trPr>
          <w:trHeight w:val="495"/>
        </w:trPr>
        <w:tc>
          <w:tcPr>
            <w:tcW w:w="3778" w:type="dxa"/>
            <w:tcBorders>
              <w:top w:val="nil"/>
              <w:left w:val="nil"/>
              <w:bottom w:val="nil"/>
              <w:right w:val="nil"/>
            </w:tcBorders>
            <w:shd w:val="clear" w:color="auto" w:fill="auto"/>
            <w:vAlign w:val="bottom"/>
            <w:hideMark/>
          </w:tcPr>
          <w:p w14:paraId="6F7E7E8B" w14:textId="77777777" w:rsidR="00182956" w:rsidRPr="00182956" w:rsidRDefault="00182956" w:rsidP="00182956">
            <w:pPr>
              <w:spacing w:after="0" w:line="240" w:lineRule="auto"/>
              <w:rPr>
                <w:rFonts w:ascii="Arial" w:eastAsia="Times New Roman" w:hAnsi="Arial" w:cs="Arial"/>
                <w:sz w:val="18"/>
                <w:szCs w:val="18"/>
                <w:lang w:eastAsia="hr-HR"/>
              </w:rPr>
            </w:pPr>
            <w:r w:rsidRPr="00182956">
              <w:rPr>
                <w:rFonts w:ascii="Arial" w:eastAsia="Times New Roman" w:hAnsi="Arial" w:cs="Arial"/>
                <w:sz w:val="18"/>
                <w:szCs w:val="18"/>
                <w:lang w:eastAsia="hr-HR"/>
              </w:rPr>
              <w:t>Glava 03010 Upravni odjel za financije</w:t>
            </w:r>
          </w:p>
        </w:tc>
        <w:tc>
          <w:tcPr>
            <w:tcW w:w="1180" w:type="dxa"/>
            <w:tcBorders>
              <w:top w:val="nil"/>
              <w:left w:val="nil"/>
              <w:bottom w:val="nil"/>
              <w:right w:val="nil"/>
            </w:tcBorders>
            <w:shd w:val="clear" w:color="auto" w:fill="auto"/>
            <w:noWrap/>
            <w:vAlign w:val="bottom"/>
            <w:hideMark/>
          </w:tcPr>
          <w:p w14:paraId="62C97DED"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38.820,23</w:t>
            </w:r>
          </w:p>
        </w:tc>
        <w:tc>
          <w:tcPr>
            <w:tcW w:w="1180" w:type="dxa"/>
            <w:tcBorders>
              <w:top w:val="nil"/>
              <w:left w:val="nil"/>
              <w:bottom w:val="nil"/>
              <w:right w:val="nil"/>
            </w:tcBorders>
            <w:shd w:val="clear" w:color="auto" w:fill="auto"/>
            <w:noWrap/>
            <w:vAlign w:val="bottom"/>
            <w:hideMark/>
          </w:tcPr>
          <w:p w14:paraId="66F0C86F"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66.265,00</w:t>
            </w:r>
          </w:p>
        </w:tc>
        <w:tc>
          <w:tcPr>
            <w:tcW w:w="1180" w:type="dxa"/>
            <w:tcBorders>
              <w:top w:val="nil"/>
              <w:left w:val="single" w:sz="8" w:space="0" w:color="auto"/>
              <w:bottom w:val="single" w:sz="8" w:space="0" w:color="auto"/>
              <w:right w:val="single" w:sz="8" w:space="0" w:color="auto"/>
            </w:tcBorders>
            <w:shd w:val="clear" w:color="auto" w:fill="auto"/>
            <w:noWrap/>
            <w:vAlign w:val="bottom"/>
            <w:hideMark/>
          </w:tcPr>
          <w:p w14:paraId="3E463446"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66.265,00</w:t>
            </w:r>
          </w:p>
        </w:tc>
        <w:tc>
          <w:tcPr>
            <w:tcW w:w="1181" w:type="dxa"/>
            <w:tcBorders>
              <w:top w:val="nil"/>
              <w:left w:val="nil"/>
              <w:bottom w:val="nil"/>
              <w:right w:val="nil"/>
            </w:tcBorders>
            <w:shd w:val="clear" w:color="auto" w:fill="auto"/>
            <w:noWrap/>
            <w:vAlign w:val="bottom"/>
            <w:hideMark/>
          </w:tcPr>
          <w:p w14:paraId="26503520"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66.265,00</w:t>
            </w:r>
          </w:p>
        </w:tc>
        <w:tc>
          <w:tcPr>
            <w:tcW w:w="1181" w:type="dxa"/>
            <w:tcBorders>
              <w:top w:val="nil"/>
              <w:left w:val="nil"/>
              <w:bottom w:val="nil"/>
              <w:right w:val="nil"/>
            </w:tcBorders>
            <w:shd w:val="clear" w:color="auto" w:fill="auto"/>
            <w:noWrap/>
            <w:vAlign w:val="bottom"/>
            <w:hideMark/>
          </w:tcPr>
          <w:p w14:paraId="6E12E257" w14:textId="77777777" w:rsidR="00182956" w:rsidRPr="00182956" w:rsidRDefault="00182956" w:rsidP="00182956">
            <w:pPr>
              <w:spacing w:after="0" w:line="240" w:lineRule="auto"/>
              <w:jc w:val="right"/>
              <w:rPr>
                <w:rFonts w:ascii="Arial" w:eastAsia="Times New Roman" w:hAnsi="Arial" w:cs="Arial"/>
                <w:sz w:val="18"/>
                <w:szCs w:val="18"/>
                <w:lang w:eastAsia="hr-HR"/>
              </w:rPr>
            </w:pPr>
            <w:r w:rsidRPr="00182956">
              <w:rPr>
                <w:rFonts w:ascii="Arial" w:eastAsia="Times New Roman" w:hAnsi="Arial" w:cs="Arial"/>
                <w:sz w:val="18"/>
                <w:szCs w:val="18"/>
                <w:lang w:eastAsia="hr-HR"/>
              </w:rPr>
              <w:t>66.265,00</w:t>
            </w:r>
          </w:p>
        </w:tc>
      </w:tr>
    </w:tbl>
    <w:p w14:paraId="15CECD28" w14:textId="0A6F128C" w:rsidR="006367FB" w:rsidRDefault="006367FB" w:rsidP="00980AF4">
      <w:pPr>
        <w:spacing w:after="0"/>
        <w:rPr>
          <w:rFonts w:ascii="Arial" w:hAnsi="Arial" w:cs="Arial"/>
          <w:sz w:val="20"/>
          <w:szCs w:val="20"/>
        </w:rPr>
      </w:pPr>
    </w:p>
    <w:p w14:paraId="62274D9D" w14:textId="43496FEC" w:rsidR="00980AF4" w:rsidRDefault="00980AF4" w:rsidP="00980AF4">
      <w:pPr>
        <w:spacing w:after="0"/>
        <w:rPr>
          <w:rFonts w:ascii="Arial" w:hAnsi="Arial" w:cs="Arial"/>
          <w:sz w:val="20"/>
          <w:szCs w:val="20"/>
        </w:rPr>
      </w:pPr>
    </w:p>
    <w:p w14:paraId="735792D0" w14:textId="01A82CDA" w:rsidR="00980AF4" w:rsidRDefault="00980AF4" w:rsidP="00980AF4">
      <w:pPr>
        <w:spacing w:after="0"/>
        <w:rPr>
          <w:rFonts w:ascii="Arial" w:hAnsi="Arial" w:cs="Arial"/>
          <w:sz w:val="20"/>
          <w:szCs w:val="20"/>
        </w:rPr>
      </w:pPr>
    </w:p>
    <w:p w14:paraId="0AF8A544" w14:textId="77777777" w:rsidR="00D94443" w:rsidRDefault="00D94443" w:rsidP="00980AF4">
      <w:pPr>
        <w:spacing w:after="0"/>
        <w:rPr>
          <w:rFonts w:ascii="Arial" w:hAnsi="Arial" w:cs="Arial"/>
          <w:sz w:val="20"/>
          <w:szCs w:val="20"/>
        </w:rPr>
      </w:pPr>
    </w:p>
    <w:p w14:paraId="22FF0F1C" w14:textId="77777777" w:rsidR="00D94443" w:rsidRDefault="00D94443" w:rsidP="00980AF4">
      <w:pPr>
        <w:spacing w:after="0"/>
        <w:rPr>
          <w:rFonts w:ascii="Arial" w:hAnsi="Arial" w:cs="Arial"/>
          <w:sz w:val="20"/>
          <w:szCs w:val="20"/>
        </w:rPr>
      </w:pPr>
    </w:p>
    <w:p w14:paraId="6C492237" w14:textId="77777777" w:rsidR="00D94443" w:rsidRDefault="00D94443" w:rsidP="00980AF4">
      <w:pPr>
        <w:spacing w:after="0"/>
        <w:rPr>
          <w:rFonts w:ascii="Arial" w:hAnsi="Arial" w:cs="Arial"/>
          <w:sz w:val="20"/>
          <w:szCs w:val="20"/>
        </w:rPr>
      </w:pPr>
    </w:p>
    <w:p w14:paraId="77E47315" w14:textId="77777777" w:rsidR="00D94443" w:rsidRDefault="00D94443" w:rsidP="00980AF4">
      <w:pPr>
        <w:spacing w:after="0"/>
        <w:rPr>
          <w:rFonts w:ascii="Arial" w:hAnsi="Arial" w:cs="Arial"/>
          <w:sz w:val="20"/>
          <w:szCs w:val="20"/>
        </w:rPr>
      </w:pPr>
    </w:p>
    <w:p w14:paraId="69D106F6" w14:textId="77777777" w:rsidR="00D94443" w:rsidRDefault="00D94443" w:rsidP="00980AF4">
      <w:pPr>
        <w:spacing w:after="0"/>
        <w:rPr>
          <w:rFonts w:ascii="Arial" w:hAnsi="Arial" w:cs="Arial"/>
          <w:sz w:val="20"/>
          <w:szCs w:val="20"/>
        </w:rPr>
      </w:pPr>
    </w:p>
    <w:p w14:paraId="3E8F0BC7" w14:textId="77777777" w:rsidR="00D94443" w:rsidRDefault="00D94443" w:rsidP="00980AF4">
      <w:pPr>
        <w:spacing w:after="0"/>
        <w:rPr>
          <w:rFonts w:ascii="Arial" w:hAnsi="Arial" w:cs="Arial"/>
          <w:sz w:val="20"/>
          <w:szCs w:val="20"/>
        </w:rPr>
      </w:pPr>
    </w:p>
    <w:p w14:paraId="3ECDDA69" w14:textId="77777777" w:rsidR="00D94443" w:rsidRDefault="00D94443" w:rsidP="00980AF4">
      <w:pPr>
        <w:spacing w:after="0"/>
        <w:rPr>
          <w:rFonts w:ascii="Arial" w:hAnsi="Arial" w:cs="Arial"/>
          <w:sz w:val="20"/>
          <w:szCs w:val="20"/>
        </w:rPr>
      </w:pPr>
    </w:p>
    <w:p w14:paraId="21678A2E" w14:textId="77777777" w:rsidR="00D94443" w:rsidRDefault="00D94443" w:rsidP="00980AF4">
      <w:pPr>
        <w:spacing w:after="0"/>
        <w:rPr>
          <w:rFonts w:ascii="Arial" w:hAnsi="Arial" w:cs="Arial"/>
          <w:sz w:val="20"/>
          <w:szCs w:val="20"/>
        </w:rPr>
      </w:pPr>
    </w:p>
    <w:p w14:paraId="7C70C3C7" w14:textId="77777777" w:rsidR="00D94443" w:rsidRDefault="00D94443" w:rsidP="00980AF4">
      <w:pPr>
        <w:spacing w:after="0"/>
        <w:rPr>
          <w:rFonts w:ascii="Arial" w:hAnsi="Arial" w:cs="Arial"/>
          <w:sz w:val="20"/>
          <w:szCs w:val="20"/>
        </w:rPr>
      </w:pPr>
    </w:p>
    <w:p w14:paraId="440459C9" w14:textId="77777777" w:rsidR="00D94443" w:rsidRDefault="00D94443" w:rsidP="00980AF4">
      <w:pPr>
        <w:spacing w:after="0"/>
        <w:rPr>
          <w:rFonts w:ascii="Arial" w:hAnsi="Arial" w:cs="Arial"/>
          <w:sz w:val="20"/>
          <w:szCs w:val="20"/>
        </w:rPr>
      </w:pPr>
    </w:p>
    <w:p w14:paraId="5BED02CB" w14:textId="77777777" w:rsidR="00D94443" w:rsidRDefault="00D94443" w:rsidP="00980AF4">
      <w:pPr>
        <w:spacing w:after="0"/>
        <w:rPr>
          <w:rFonts w:ascii="Arial" w:hAnsi="Arial" w:cs="Arial"/>
          <w:sz w:val="20"/>
          <w:szCs w:val="20"/>
        </w:rPr>
      </w:pPr>
    </w:p>
    <w:p w14:paraId="2BCD6144" w14:textId="77777777" w:rsidR="00980AF4" w:rsidRDefault="00980AF4" w:rsidP="00980AF4">
      <w:pPr>
        <w:spacing w:after="0"/>
        <w:rPr>
          <w:rFonts w:ascii="Arial" w:hAnsi="Arial" w:cs="Arial"/>
          <w:sz w:val="20"/>
          <w:szCs w:val="20"/>
        </w:rPr>
      </w:pPr>
    </w:p>
    <w:p w14:paraId="677EBF58" w14:textId="05862545" w:rsidR="00980AF4" w:rsidRPr="005D7D8E" w:rsidRDefault="00084AF8" w:rsidP="00084AF8">
      <w:pPr>
        <w:jc w:val="both"/>
        <w:rPr>
          <w:rFonts w:ascii="Arial" w:hAnsi="Arial" w:cs="Arial"/>
          <w:b/>
          <w:bCs/>
          <w:sz w:val="20"/>
          <w:szCs w:val="20"/>
        </w:rPr>
      </w:pPr>
      <w:r w:rsidRPr="00316522">
        <w:rPr>
          <w:rFonts w:ascii="Arial" w:hAnsi="Arial" w:cs="Arial"/>
          <w:b/>
          <w:bCs/>
          <w:sz w:val="20"/>
          <w:szCs w:val="20"/>
        </w:rPr>
        <w:lastRenderedPageBreak/>
        <w:t>ŠTO SE SVE FINANCIRA IZ PRORAČUNA GRADA ŽUPANJE</w:t>
      </w:r>
    </w:p>
    <w:tbl>
      <w:tblPr>
        <w:tblW w:w="7480" w:type="dxa"/>
        <w:tblLook w:val="04A0" w:firstRow="1" w:lastRow="0" w:firstColumn="1" w:lastColumn="0" w:noHBand="0" w:noVBand="1"/>
      </w:tblPr>
      <w:tblGrid>
        <w:gridCol w:w="6260"/>
        <w:gridCol w:w="1220"/>
      </w:tblGrid>
      <w:tr w:rsidR="005D7D8E" w:rsidRPr="005D7D8E" w14:paraId="7E0939D9" w14:textId="77777777" w:rsidTr="005D7D8E">
        <w:trPr>
          <w:trHeight w:val="225"/>
        </w:trPr>
        <w:tc>
          <w:tcPr>
            <w:tcW w:w="6260" w:type="dxa"/>
            <w:tcBorders>
              <w:top w:val="single" w:sz="4" w:space="0" w:color="000000"/>
              <w:left w:val="nil"/>
              <w:bottom w:val="single" w:sz="4" w:space="0" w:color="000000"/>
              <w:right w:val="nil"/>
            </w:tcBorders>
            <w:shd w:val="clear" w:color="auto" w:fill="auto"/>
            <w:vAlign w:val="center"/>
            <w:hideMark/>
          </w:tcPr>
          <w:p w14:paraId="53403352" w14:textId="77777777" w:rsidR="005D7D8E" w:rsidRPr="005D7D8E" w:rsidRDefault="005D7D8E" w:rsidP="005D7D8E">
            <w:pPr>
              <w:spacing w:after="0" w:line="240" w:lineRule="auto"/>
              <w:rPr>
                <w:rFonts w:ascii="Arial" w:eastAsia="Times New Roman" w:hAnsi="Arial" w:cs="Arial"/>
                <w:color w:val="000000"/>
                <w:sz w:val="16"/>
                <w:szCs w:val="16"/>
                <w:lang w:eastAsia="hr-HR"/>
              </w:rPr>
            </w:pPr>
            <w:r w:rsidRPr="005D7D8E">
              <w:rPr>
                <w:rFonts w:ascii="Arial" w:eastAsia="Times New Roman" w:hAnsi="Arial" w:cs="Arial"/>
                <w:color w:val="000000"/>
                <w:sz w:val="16"/>
                <w:szCs w:val="16"/>
                <w:lang w:eastAsia="hr-HR"/>
              </w:rPr>
              <w:t>VRSTA RASHODA / IZDATKA</w:t>
            </w:r>
          </w:p>
        </w:tc>
        <w:tc>
          <w:tcPr>
            <w:tcW w:w="1220" w:type="dxa"/>
            <w:tcBorders>
              <w:top w:val="single" w:sz="4" w:space="0" w:color="000000"/>
              <w:left w:val="nil"/>
              <w:bottom w:val="single" w:sz="4" w:space="0" w:color="000000"/>
              <w:right w:val="nil"/>
            </w:tcBorders>
            <w:shd w:val="clear" w:color="auto" w:fill="auto"/>
            <w:vAlign w:val="center"/>
            <w:hideMark/>
          </w:tcPr>
          <w:p w14:paraId="60FDA754" w14:textId="77777777" w:rsidR="005D7D8E" w:rsidRPr="005D7D8E" w:rsidRDefault="005D7D8E" w:rsidP="005D7D8E">
            <w:pPr>
              <w:spacing w:after="0" w:line="240" w:lineRule="auto"/>
              <w:jc w:val="right"/>
              <w:rPr>
                <w:rFonts w:ascii="Arial" w:eastAsia="Times New Roman" w:hAnsi="Arial" w:cs="Arial"/>
                <w:color w:val="000000"/>
                <w:sz w:val="16"/>
                <w:szCs w:val="16"/>
                <w:lang w:eastAsia="hr-HR"/>
              </w:rPr>
            </w:pPr>
            <w:r w:rsidRPr="005D7D8E">
              <w:rPr>
                <w:rFonts w:ascii="Arial" w:eastAsia="Times New Roman" w:hAnsi="Arial" w:cs="Arial"/>
                <w:color w:val="000000"/>
                <w:sz w:val="16"/>
                <w:szCs w:val="16"/>
                <w:lang w:eastAsia="hr-HR"/>
              </w:rPr>
              <w:t>PLAN 2024. (€)</w:t>
            </w:r>
          </w:p>
        </w:tc>
      </w:tr>
      <w:tr w:rsidR="005D7D8E" w:rsidRPr="005D7D8E" w14:paraId="78113EC5" w14:textId="77777777" w:rsidTr="005D7D8E">
        <w:trPr>
          <w:trHeight w:val="225"/>
        </w:trPr>
        <w:tc>
          <w:tcPr>
            <w:tcW w:w="6260" w:type="dxa"/>
            <w:tcBorders>
              <w:top w:val="nil"/>
              <w:left w:val="nil"/>
              <w:bottom w:val="nil"/>
              <w:right w:val="nil"/>
            </w:tcBorders>
            <w:shd w:val="clear" w:color="696969" w:fill="696969"/>
            <w:vAlign w:val="center"/>
            <w:hideMark/>
          </w:tcPr>
          <w:p w14:paraId="42FD2F18" w14:textId="77777777" w:rsidR="005D7D8E" w:rsidRPr="005D7D8E" w:rsidRDefault="005D7D8E" w:rsidP="005D7D8E">
            <w:pPr>
              <w:spacing w:after="0" w:line="240" w:lineRule="auto"/>
              <w:rPr>
                <w:rFonts w:ascii="Arial" w:eastAsia="Times New Roman" w:hAnsi="Arial" w:cs="Arial"/>
                <w:b/>
                <w:bCs/>
                <w:color w:val="FFFFFF"/>
                <w:sz w:val="16"/>
                <w:szCs w:val="16"/>
                <w:lang w:eastAsia="hr-HR"/>
              </w:rPr>
            </w:pPr>
            <w:r w:rsidRPr="005D7D8E">
              <w:rPr>
                <w:rFonts w:ascii="Arial" w:eastAsia="Times New Roman" w:hAnsi="Arial" w:cs="Arial"/>
                <w:b/>
                <w:bCs/>
                <w:color w:val="FFFFFF"/>
                <w:sz w:val="16"/>
                <w:szCs w:val="16"/>
                <w:lang w:eastAsia="hr-HR"/>
              </w:rPr>
              <w:t>SVEUKUPNO RASHODI / IZDACI</w:t>
            </w:r>
          </w:p>
        </w:tc>
        <w:tc>
          <w:tcPr>
            <w:tcW w:w="1220" w:type="dxa"/>
            <w:tcBorders>
              <w:top w:val="nil"/>
              <w:left w:val="nil"/>
              <w:bottom w:val="nil"/>
              <w:right w:val="nil"/>
            </w:tcBorders>
            <w:shd w:val="clear" w:color="696969" w:fill="696969"/>
            <w:vAlign w:val="center"/>
            <w:hideMark/>
          </w:tcPr>
          <w:p w14:paraId="06048FE7" w14:textId="77777777" w:rsidR="005D7D8E" w:rsidRPr="005D7D8E" w:rsidRDefault="005D7D8E" w:rsidP="005D7D8E">
            <w:pPr>
              <w:spacing w:after="0" w:line="240" w:lineRule="auto"/>
              <w:jc w:val="right"/>
              <w:rPr>
                <w:rFonts w:ascii="Arial" w:eastAsia="Times New Roman" w:hAnsi="Arial" w:cs="Arial"/>
                <w:b/>
                <w:bCs/>
                <w:color w:val="FFFFFF"/>
                <w:sz w:val="16"/>
                <w:szCs w:val="16"/>
                <w:lang w:eastAsia="hr-HR"/>
              </w:rPr>
            </w:pPr>
            <w:r w:rsidRPr="005D7D8E">
              <w:rPr>
                <w:rFonts w:ascii="Arial" w:eastAsia="Times New Roman" w:hAnsi="Arial" w:cs="Arial"/>
                <w:b/>
                <w:bCs/>
                <w:color w:val="FFFFFF"/>
                <w:sz w:val="16"/>
                <w:szCs w:val="16"/>
                <w:lang w:eastAsia="hr-HR"/>
              </w:rPr>
              <w:t>9.918.458,14</w:t>
            </w:r>
          </w:p>
        </w:tc>
      </w:tr>
      <w:tr w:rsidR="005D7D8E" w:rsidRPr="005D7D8E" w14:paraId="4FD8DA3C" w14:textId="77777777" w:rsidTr="005D7D8E">
        <w:trPr>
          <w:trHeight w:val="225"/>
        </w:trPr>
        <w:tc>
          <w:tcPr>
            <w:tcW w:w="6260" w:type="dxa"/>
            <w:tcBorders>
              <w:top w:val="nil"/>
              <w:left w:val="nil"/>
              <w:bottom w:val="nil"/>
              <w:right w:val="nil"/>
            </w:tcBorders>
            <w:shd w:val="clear" w:color="9CA9FE" w:fill="9CA9FE"/>
            <w:vAlign w:val="center"/>
            <w:hideMark/>
          </w:tcPr>
          <w:p w14:paraId="48A21210"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Gradsko vijeće</w:t>
            </w:r>
          </w:p>
        </w:tc>
        <w:tc>
          <w:tcPr>
            <w:tcW w:w="1220" w:type="dxa"/>
            <w:tcBorders>
              <w:top w:val="nil"/>
              <w:left w:val="nil"/>
              <w:bottom w:val="nil"/>
              <w:right w:val="nil"/>
            </w:tcBorders>
            <w:shd w:val="clear" w:color="9CA9FE" w:fill="9CA9FE"/>
            <w:vAlign w:val="center"/>
            <w:hideMark/>
          </w:tcPr>
          <w:p w14:paraId="0C9BCB74"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1.151.950,00</w:t>
            </w:r>
          </w:p>
        </w:tc>
      </w:tr>
      <w:tr w:rsidR="005D7D8E" w:rsidRPr="005D7D8E" w14:paraId="691A51E4" w14:textId="77777777" w:rsidTr="005D7D8E">
        <w:trPr>
          <w:trHeight w:val="225"/>
        </w:trPr>
        <w:tc>
          <w:tcPr>
            <w:tcW w:w="6260" w:type="dxa"/>
            <w:tcBorders>
              <w:top w:val="nil"/>
              <w:left w:val="nil"/>
              <w:bottom w:val="nil"/>
              <w:right w:val="nil"/>
            </w:tcBorders>
            <w:shd w:val="clear" w:color="auto" w:fill="auto"/>
            <w:vAlign w:val="center"/>
            <w:hideMark/>
          </w:tcPr>
          <w:p w14:paraId="4D39195F"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Donošenje akata i mjera iz djelokruga Gradskog vijeća</w:t>
            </w:r>
          </w:p>
        </w:tc>
        <w:tc>
          <w:tcPr>
            <w:tcW w:w="1220" w:type="dxa"/>
            <w:tcBorders>
              <w:top w:val="nil"/>
              <w:left w:val="nil"/>
              <w:bottom w:val="nil"/>
              <w:right w:val="nil"/>
            </w:tcBorders>
            <w:shd w:val="clear" w:color="auto" w:fill="auto"/>
            <w:vAlign w:val="center"/>
            <w:hideMark/>
          </w:tcPr>
          <w:p w14:paraId="228F28B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23.755,00</w:t>
            </w:r>
          </w:p>
        </w:tc>
      </w:tr>
      <w:tr w:rsidR="005D7D8E" w:rsidRPr="005D7D8E" w14:paraId="11EA7743" w14:textId="77777777" w:rsidTr="005D7D8E">
        <w:trPr>
          <w:trHeight w:val="225"/>
        </w:trPr>
        <w:tc>
          <w:tcPr>
            <w:tcW w:w="6260" w:type="dxa"/>
            <w:tcBorders>
              <w:top w:val="nil"/>
              <w:left w:val="nil"/>
              <w:bottom w:val="nil"/>
              <w:right w:val="nil"/>
            </w:tcBorders>
            <w:shd w:val="clear" w:color="auto" w:fill="auto"/>
            <w:vAlign w:val="center"/>
            <w:hideMark/>
          </w:tcPr>
          <w:p w14:paraId="31C48E5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Gradonačelnik</w:t>
            </w:r>
          </w:p>
        </w:tc>
        <w:tc>
          <w:tcPr>
            <w:tcW w:w="1220" w:type="dxa"/>
            <w:tcBorders>
              <w:top w:val="nil"/>
              <w:left w:val="nil"/>
              <w:bottom w:val="nil"/>
              <w:right w:val="nil"/>
            </w:tcBorders>
            <w:shd w:val="clear" w:color="auto" w:fill="auto"/>
            <w:vAlign w:val="center"/>
            <w:hideMark/>
          </w:tcPr>
          <w:p w14:paraId="5C966D42"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11.325,00</w:t>
            </w:r>
          </w:p>
        </w:tc>
      </w:tr>
      <w:tr w:rsidR="005D7D8E" w:rsidRPr="005D7D8E" w14:paraId="31EADDA2" w14:textId="77777777" w:rsidTr="005D7D8E">
        <w:trPr>
          <w:trHeight w:val="225"/>
        </w:trPr>
        <w:tc>
          <w:tcPr>
            <w:tcW w:w="6260" w:type="dxa"/>
            <w:tcBorders>
              <w:top w:val="nil"/>
              <w:left w:val="nil"/>
              <w:bottom w:val="nil"/>
              <w:right w:val="nil"/>
            </w:tcBorders>
            <w:shd w:val="clear" w:color="auto" w:fill="auto"/>
            <w:vAlign w:val="center"/>
            <w:hideMark/>
          </w:tcPr>
          <w:p w14:paraId="6AEE0999"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Upravni odjel za financije</w:t>
            </w:r>
          </w:p>
        </w:tc>
        <w:tc>
          <w:tcPr>
            <w:tcW w:w="1220" w:type="dxa"/>
            <w:tcBorders>
              <w:top w:val="nil"/>
              <w:left w:val="nil"/>
              <w:bottom w:val="nil"/>
              <w:right w:val="nil"/>
            </w:tcBorders>
            <w:shd w:val="clear" w:color="auto" w:fill="auto"/>
            <w:vAlign w:val="center"/>
            <w:hideMark/>
          </w:tcPr>
          <w:p w14:paraId="48F31EA1"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66.265,00</w:t>
            </w:r>
          </w:p>
        </w:tc>
      </w:tr>
      <w:tr w:rsidR="005D7D8E" w:rsidRPr="005D7D8E" w14:paraId="2D85F5F1" w14:textId="77777777" w:rsidTr="005D7D8E">
        <w:trPr>
          <w:trHeight w:val="225"/>
        </w:trPr>
        <w:tc>
          <w:tcPr>
            <w:tcW w:w="6260" w:type="dxa"/>
            <w:tcBorders>
              <w:top w:val="nil"/>
              <w:left w:val="nil"/>
              <w:bottom w:val="nil"/>
              <w:right w:val="nil"/>
            </w:tcBorders>
            <w:shd w:val="clear" w:color="auto" w:fill="auto"/>
            <w:vAlign w:val="center"/>
            <w:hideMark/>
          </w:tcPr>
          <w:p w14:paraId="1A454CD9"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Gradska uprava</w:t>
            </w:r>
          </w:p>
        </w:tc>
        <w:tc>
          <w:tcPr>
            <w:tcW w:w="1220" w:type="dxa"/>
            <w:tcBorders>
              <w:top w:val="nil"/>
              <w:left w:val="nil"/>
              <w:bottom w:val="nil"/>
              <w:right w:val="nil"/>
            </w:tcBorders>
            <w:shd w:val="clear" w:color="auto" w:fill="auto"/>
            <w:vAlign w:val="center"/>
            <w:hideMark/>
          </w:tcPr>
          <w:p w14:paraId="6FA1CEC3"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1.050.605,00</w:t>
            </w:r>
          </w:p>
        </w:tc>
      </w:tr>
      <w:tr w:rsidR="005D7D8E" w:rsidRPr="005D7D8E" w14:paraId="0EC02AE4" w14:textId="77777777" w:rsidTr="005D7D8E">
        <w:trPr>
          <w:trHeight w:val="225"/>
        </w:trPr>
        <w:tc>
          <w:tcPr>
            <w:tcW w:w="6260" w:type="dxa"/>
            <w:tcBorders>
              <w:top w:val="nil"/>
              <w:left w:val="nil"/>
              <w:bottom w:val="nil"/>
              <w:right w:val="nil"/>
            </w:tcBorders>
            <w:shd w:val="clear" w:color="9CA9FE" w:fill="9CA9FE"/>
            <w:vAlign w:val="center"/>
            <w:hideMark/>
          </w:tcPr>
          <w:p w14:paraId="0738F5FF"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Mjesna samouprava</w:t>
            </w:r>
          </w:p>
        </w:tc>
        <w:tc>
          <w:tcPr>
            <w:tcW w:w="1220" w:type="dxa"/>
            <w:tcBorders>
              <w:top w:val="nil"/>
              <w:left w:val="nil"/>
              <w:bottom w:val="nil"/>
              <w:right w:val="nil"/>
            </w:tcBorders>
            <w:shd w:val="clear" w:color="9CA9FE" w:fill="9CA9FE"/>
            <w:vAlign w:val="center"/>
            <w:hideMark/>
          </w:tcPr>
          <w:p w14:paraId="2F41EA24"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212.015,00</w:t>
            </w:r>
          </w:p>
        </w:tc>
      </w:tr>
      <w:tr w:rsidR="005D7D8E" w:rsidRPr="005D7D8E" w14:paraId="0EB2FCA8" w14:textId="77777777" w:rsidTr="005D7D8E">
        <w:trPr>
          <w:trHeight w:val="225"/>
        </w:trPr>
        <w:tc>
          <w:tcPr>
            <w:tcW w:w="6260" w:type="dxa"/>
            <w:tcBorders>
              <w:top w:val="nil"/>
              <w:left w:val="nil"/>
              <w:bottom w:val="nil"/>
              <w:right w:val="nil"/>
            </w:tcBorders>
            <w:shd w:val="clear" w:color="auto" w:fill="auto"/>
            <w:vAlign w:val="center"/>
            <w:hideMark/>
          </w:tcPr>
          <w:p w14:paraId="7D3A2F10"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Obilježavanje blagdana i godišnjica</w:t>
            </w:r>
          </w:p>
        </w:tc>
        <w:tc>
          <w:tcPr>
            <w:tcW w:w="1220" w:type="dxa"/>
            <w:tcBorders>
              <w:top w:val="nil"/>
              <w:left w:val="nil"/>
              <w:bottom w:val="nil"/>
              <w:right w:val="nil"/>
            </w:tcBorders>
            <w:shd w:val="clear" w:color="auto" w:fill="auto"/>
            <w:vAlign w:val="center"/>
            <w:hideMark/>
          </w:tcPr>
          <w:p w14:paraId="3C2C6888"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40.000,00</w:t>
            </w:r>
          </w:p>
        </w:tc>
      </w:tr>
      <w:tr w:rsidR="005D7D8E" w:rsidRPr="005D7D8E" w14:paraId="78E6F1FC" w14:textId="77777777" w:rsidTr="005D7D8E">
        <w:trPr>
          <w:trHeight w:val="225"/>
        </w:trPr>
        <w:tc>
          <w:tcPr>
            <w:tcW w:w="6260" w:type="dxa"/>
            <w:tcBorders>
              <w:top w:val="nil"/>
              <w:left w:val="nil"/>
              <w:bottom w:val="nil"/>
              <w:right w:val="nil"/>
            </w:tcBorders>
            <w:shd w:val="clear" w:color="auto" w:fill="auto"/>
            <w:vAlign w:val="center"/>
            <w:hideMark/>
          </w:tcPr>
          <w:p w14:paraId="039364F1"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UDRUGE</w:t>
            </w:r>
          </w:p>
        </w:tc>
        <w:tc>
          <w:tcPr>
            <w:tcW w:w="1220" w:type="dxa"/>
            <w:tcBorders>
              <w:top w:val="nil"/>
              <w:left w:val="nil"/>
              <w:bottom w:val="nil"/>
              <w:right w:val="nil"/>
            </w:tcBorders>
            <w:shd w:val="clear" w:color="auto" w:fill="auto"/>
            <w:vAlign w:val="center"/>
            <w:hideMark/>
          </w:tcPr>
          <w:p w14:paraId="489435F6"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172.015,00</w:t>
            </w:r>
          </w:p>
        </w:tc>
      </w:tr>
      <w:tr w:rsidR="005D7D8E" w:rsidRPr="005D7D8E" w14:paraId="228D5BAE" w14:textId="77777777" w:rsidTr="005D7D8E">
        <w:trPr>
          <w:trHeight w:val="225"/>
        </w:trPr>
        <w:tc>
          <w:tcPr>
            <w:tcW w:w="6260" w:type="dxa"/>
            <w:tcBorders>
              <w:top w:val="nil"/>
              <w:left w:val="nil"/>
              <w:bottom w:val="nil"/>
              <w:right w:val="nil"/>
            </w:tcBorders>
            <w:shd w:val="clear" w:color="9CA9FE" w:fill="9CA9FE"/>
            <w:vAlign w:val="center"/>
            <w:hideMark/>
          </w:tcPr>
          <w:p w14:paraId="4EDE45A9"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Gospodarenje gradskim nekretninama</w:t>
            </w:r>
          </w:p>
        </w:tc>
        <w:tc>
          <w:tcPr>
            <w:tcW w:w="1220" w:type="dxa"/>
            <w:tcBorders>
              <w:top w:val="nil"/>
              <w:left w:val="nil"/>
              <w:bottom w:val="nil"/>
              <w:right w:val="nil"/>
            </w:tcBorders>
            <w:shd w:val="clear" w:color="9CA9FE" w:fill="9CA9FE"/>
            <w:vAlign w:val="center"/>
            <w:hideMark/>
          </w:tcPr>
          <w:p w14:paraId="40233AA3"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1.246.300,00</w:t>
            </w:r>
          </w:p>
        </w:tc>
      </w:tr>
      <w:tr w:rsidR="005D7D8E" w:rsidRPr="005D7D8E" w14:paraId="727BDFF8" w14:textId="77777777" w:rsidTr="005D7D8E">
        <w:trPr>
          <w:trHeight w:val="225"/>
        </w:trPr>
        <w:tc>
          <w:tcPr>
            <w:tcW w:w="6260" w:type="dxa"/>
            <w:tcBorders>
              <w:top w:val="nil"/>
              <w:left w:val="nil"/>
              <w:bottom w:val="nil"/>
              <w:right w:val="nil"/>
            </w:tcBorders>
            <w:shd w:val="clear" w:color="auto" w:fill="auto"/>
            <w:vAlign w:val="center"/>
            <w:hideMark/>
          </w:tcPr>
          <w:p w14:paraId="2402DB3C"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Gospodarenje gradskim nekretninama</w:t>
            </w:r>
          </w:p>
        </w:tc>
        <w:tc>
          <w:tcPr>
            <w:tcW w:w="1220" w:type="dxa"/>
            <w:tcBorders>
              <w:top w:val="nil"/>
              <w:left w:val="nil"/>
              <w:bottom w:val="nil"/>
              <w:right w:val="nil"/>
            </w:tcBorders>
            <w:shd w:val="clear" w:color="auto" w:fill="auto"/>
            <w:vAlign w:val="center"/>
            <w:hideMark/>
          </w:tcPr>
          <w:p w14:paraId="1CA1490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1.246.300,00</w:t>
            </w:r>
          </w:p>
        </w:tc>
      </w:tr>
      <w:tr w:rsidR="005D7D8E" w:rsidRPr="005D7D8E" w14:paraId="241E1FC3" w14:textId="77777777" w:rsidTr="005D7D8E">
        <w:trPr>
          <w:trHeight w:val="225"/>
        </w:trPr>
        <w:tc>
          <w:tcPr>
            <w:tcW w:w="6260" w:type="dxa"/>
            <w:tcBorders>
              <w:top w:val="nil"/>
              <w:left w:val="nil"/>
              <w:bottom w:val="nil"/>
              <w:right w:val="nil"/>
            </w:tcBorders>
            <w:shd w:val="clear" w:color="9CA9FE" w:fill="9CA9FE"/>
            <w:vAlign w:val="center"/>
            <w:hideMark/>
          </w:tcPr>
          <w:p w14:paraId="154C170C"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Financijsko restrukturiranje grada</w:t>
            </w:r>
          </w:p>
        </w:tc>
        <w:tc>
          <w:tcPr>
            <w:tcW w:w="1220" w:type="dxa"/>
            <w:tcBorders>
              <w:top w:val="nil"/>
              <w:left w:val="nil"/>
              <w:bottom w:val="nil"/>
              <w:right w:val="nil"/>
            </w:tcBorders>
            <w:shd w:val="clear" w:color="9CA9FE" w:fill="9CA9FE"/>
            <w:vAlign w:val="center"/>
            <w:hideMark/>
          </w:tcPr>
          <w:p w14:paraId="231CD4D8"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416.825,00</w:t>
            </w:r>
          </w:p>
        </w:tc>
      </w:tr>
      <w:tr w:rsidR="005D7D8E" w:rsidRPr="005D7D8E" w14:paraId="2A6BC3E4" w14:textId="77777777" w:rsidTr="005D7D8E">
        <w:trPr>
          <w:trHeight w:val="225"/>
        </w:trPr>
        <w:tc>
          <w:tcPr>
            <w:tcW w:w="6260" w:type="dxa"/>
            <w:tcBorders>
              <w:top w:val="nil"/>
              <w:left w:val="nil"/>
              <w:bottom w:val="nil"/>
              <w:right w:val="nil"/>
            </w:tcBorders>
            <w:shd w:val="clear" w:color="auto" w:fill="auto"/>
            <w:vAlign w:val="center"/>
            <w:hideMark/>
          </w:tcPr>
          <w:p w14:paraId="32B545A5"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Otplata kredita</w:t>
            </w:r>
          </w:p>
        </w:tc>
        <w:tc>
          <w:tcPr>
            <w:tcW w:w="1220" w:type="dxa"/>
            <w:tcBorders>
              <w:top w:val="nil"/>
              <w:left w:val="nil"/>
              <w:bottom w:val="nil"/>
              <w:right w:val="nil"/>
            </w:tcBorders>
            <w:shd w:val="clear" w:color="auto" w:fill="auto"/>
            <w:vAlign w:val="center"/>
            <w:hideMark/>
          </w:tcPr>
          <w:p w14:paraId="6F3DA18E"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416.825,00</w:t>
            </w:r>
          </w:p>
        </w:tc>
      </w:tr>
      <w:tr w:rsidR="005D7D8E" w:rsidRPr="005D7D8E" w14:paraId="4D368B01" w14:textId="77777777" w:rsidTr="005D7D8E">
        <w:trPr>
          <w:trHeight w:val="225"/>
        </w:trPr>
        <w:tc>
          <w:tcPr>
            <w:tcW w:w="6260" w:type="dxa"/>
            <w:tcBorders>
              <w:top w:val="nil"/>
              <w:left w:val="nil"/>
              <w:bottom w:val="nil"/>
              <w:right w:val="nil"/>
            </w:tcBorders>
            <w:shd w:val="clear" w:color="9CA9FE" w:fill="9CA9FE"/>
            <w:vAlign w:val="center"/>
            <w:hideMark/>
          </w:tcPr>
          <w:p w14:paraId="0346CCAF"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Javni radovi</w:t>
            </w:r>
          </w:p>
        </w:tc>
        <w:tc>
          <w:tcPr>
            <w:tcW w:w="1220" w:type="dxa"/>
            <w:tcBorders>
              <w:top w:val="nil"/>
              <w:left w:val="nil"/>
              <w:bottom w:val="nil"/>
              <w:right w:val="nil"/>
            </w:tcBorders>
            <w:shd w:val="clear" w:color="9CA9FE" w:fill="9CA9FE"/>
            <w:vAlign w:val="center"/>
            <w:hideMark/>
          </w:tcPr>
          <w:p w14:paraId="4E271AA8"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4.449,00</w:t>
            </w:r>
          </w:p>
        </w:tc>
      </w:tr>
      <w:tr w:rsidR="005D7D8E" w:rsidRPr="005D7D8E" w14:paraId="570D9D75" w14:textId="77777777" w:rsidTr="005D7D8E">
        <w:trPr>
          <w:trHeight w:val="225"/>
        </w:trPr>
        <w:tc>
          <w:tcPr>
            <w:tcW w:w="6260" w:type="dxa"/>
            <w:tcBorders>
              <w:top w:val="nil"/>
              <w:left w:val="nil"/>
              <w:bottom w:val="nil"/>
              <w:right w:val="nil"/>
            </w:tcBorders>
            <w:shd w:val="clear" w:color="auto" w:fill="auto"/>
            <w:vAlign w:val="center"/>
            <w:hideMark/>
          </w:tcPr>
          <w:p w14:paraId="407F8C64"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Javni radovi</w:t>
            </w:r>
          </w:p>
        </w:tc>
        <w:tc>
          <w:tcPr>
            <w:tcW w:w="1220" w:type="dxa"/>
            <w:tcBorders>
              <w:top w:val="nil"/>
              <w:left w:val="nil"/>
              <w:bottom w:val="nil"/>
              <w:right w:val="nil"/>
            </w:tcBorders>
            <w:shd w:val="clear" w:color="auto" w:fill="auto"/>
            <w:vAlign w:val="center"/>
            <w:hideMark/>
          </w:tcPr>
          <w:p w14:paraId="7839A8CC"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4.449,00</w:t>
            </w:r>
          </w:p>
        </w:tc>
      </w:tr>
      <w:tr w:rsidR="005D7D8E" w:rsidRPr="005D7D8E" w14:paraId="12BB5193" w14:textId="77777777" w:rsidTr="005D7D8E">
        <w:trPr>
          <w:trHeight w:val="225"/>
        </w:trPr>
        <w:tc>
          <w:tcPr>
            <w:tcW w:w="6260" w:type="dxa"/>
            <w:tcBorders>
              <w:top w:val="nil"/>
              <w:left w:val="nil"/>
              <w:bottom w:val="nil"/>
              <w:right w:val="nil"/>
            </w:tcBorders>
            <w:shd w:val="clear" w:color="9CA9FE" w:fill="9CA9FE"/>
            <w:vAlign w:val="center"/>
            <w:hideMark/>
          </w:tcPr>
          <w:p w14:paraId="405E7B61"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Upravljanje gospodarskim razvojem</w:t>
            </w:r>
          </w:p>
        </w:tc>
        <w:tc>
          <w:tcPr>
            <w:tcW w:w="1220" w:type="dxa"/>
            <w:tcBorders>
              <w:top w:val="nil"/>
              <w:left w:val="nil"/>
              <w:bottom w:val="nil"/>
              <w:right w:val="nil"/>
            </w:tcBorders>
            <w:shd w:val="clear" w:color="9CA9FE" w:fill="9CA9FE"/>
            <w:vAlign w:val="center"/>
            <w:hideMark/>
          </w:tcPr>
          <w:p w14:paraId="03B004F8"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120.000,00</w:t>
            </w:r>
          </w:p>
        </w:tc>
      </w:tr>
      <w:tr w:rsidR="005D7D8E" w:rsidRPr="005D7D8E" w14:paraId="1EE5E374" w14:textId="77777777" w:rsidTr="005D7D8E">
        <w:trPr>
          <w:trHeight w:val="225"/>
        </w:trPr>
        <w:tc>
          <w:tcPr>
            <w:tcW w:w="6260" w:type="dxa"/>
            <w:tcBorders>
              <w:top w:val="nil"/>
              <w:left w:val="nil"/>
              <w:bottom w:val="nil"/>
              <w:right w:val="nil"/>
            </w:tcBorders>
            <w:shd w:val="clear" w:color="auto" w:fill="auto"/>
            <w:vAlign w:val="center"/>
            <w:hideMark/>
          </w:tcPr>
          <w:p w14:paraId="37351FB6"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Upravljanje gospodarskim razvojem</w:t>
            </w:r>
          </w:p>
        </w:tc>
        <w:tc>
          <w:tcPr>
            <w:tcW w:w="1220" w:type="dxa"/>
            <w:tcBorders>
              <w:top w:val="nil"/>
              <w:left w:val="nil"/>
              <w:bottom w:val="nil"/>
              <w:right w:val="nil"/>
            </w:tcBorders>
            <w:shd w:val="clear" w:color="auto" w:fill="auto"/>
            <w:vAlign w:val="center"/>
            <w:hideMark/>
          </w:tcPr>
          <w:p w14:paraId="0C0E6283"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120.000,00</w:t>
            </w:r>
          </w:p>
        </w:tc>
      </w:tr>
      <w:tr w:rsidR="005D7D8E" w:rsidRPr="005D7D8E" w14:paraId="6B3E9FA7" w14:textId="77777777" w:rsidTr="005D7D8E">
        <w:trPr>
          <w:trHeight w:val="225"/>
        </w:trPr>
        <w:tc>
          <w:tcPr>
            <w:tcW w:w="6260" w:type="dxa"/>
            <w:tcBorders>
              <w:top w:val="nil"/>
              <w:left w:val="nil"/>
              <w:bottom w:val="nil"/>
              <w:right w:val="nil"/>
            </w:tcBorders>
            <w:shd w:val="clear" w:color="9CA9FE" w:fill="9CA9FE"/>
            <w:vAlign w:val="center"/>
            <w:hideMark/>
          </w:tcPr>
          <w:p w14:paraId="7453A4E4"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Gradska uprava</w:t>
            </w:r>
          </w:p>
        </w:tc>
        <w:tc>
          <w:tcPr>
            <w:tcW w:w="1220" w:type="dxa"/>
            <w:tcBorders>
              <w:top w:val="nil"/>
              <w:left w:val="nil"/>
              <w:bottom w:val="nil"/>
              <w:right w:val="nil"/>
            </w:tcBorders>
            <w:shd w:val="clear" w:color="9CA9FE" w:fill="9CA9FE"/>
            <w:vAlign w:val="center"/>
            <w:hideMark/>
          </w:tcPr>
          <w:p w14:paraId="47E9B12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100.200,00</w:t>
            </w:r>
          </w:p>
        </w:tc>
      </w:tr>
      <w:tr w:rsidR="005D7D8E" w:rsidRPr="005D7D8E" w14:paraId="4368391D" w14:textId="77777777" w:rsidTr="005D7D8E">
        <w:trPr>
          <w:trHeight w:val="225"/>
        </w:trPr>
        <w:tc>
          <w:tcPr>
            <w:tcW w:w="6260" w:type="dxa"/>
            <w:tcBorders>
              <w:top w:val="nil"/>
              <w:left w:val="nil"/>
              <w:bottom w:val="nil"/>
              <w:right w:val="nil"/>
            </w:tcBorders>
            <w:shd w:val="clear" w:color="auto" w:fill="auto"/>
            <w:vAlign w:val="center"/>
            <w:hideMark/>
          </w:tcPr>
          <w:p w14:paraId="5C7FAC1F"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Financiranje visokoškolsko obrazovanje</w:t>
            </w:r>
          </w:p>
        </w:tc>
        <w:tc>
          <w:tcPr>
            <w:tcW w:w="1220" w:type="dxa"/>
            <w:tcBorders>
              <w:top w:val="nil"/>
              <w:left w:val="nil"/>
              <w:bottom w:val="nil"/>
              <w:right w:val="nil"/>
            </w:tcBorders>
            <w:shd w:val="clear" w:color="auto" w:fill="auto"/>
            <w:vAlign w:val="center"/>
            <w:hideMark/>
          </w:tcPr>
          <w:p w14:paraId="28FB152D"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100.200,00</w:t>
            </w:r>
          </w:p>
        </w:tc>
      </w:tr>
      <w:tr w:rsidR="005D7D8E" w:rsidRPr="005D7D8E" w14:paraId="73278955" w14:textId="77777777" w:rsidTr="005D7D8E">
        <w:trPr>
          <w:trHeight w:val="225"/>
        </w:trPr>
        <w:tc>
          <w:tcPr>
            <w:tcW w:w="6260" w:type="dxa"/>
            <w:tcBorders>
              <w:top w:val="nil"/>
              <w:left w:val="nil"/>
              <w:bottom w:val="nil"/>
              <w:right w:val="nil"/>
            </w:tcBorders>
            <w:shd w:val="clear" w:color="9CA9FE" w:fill="9CA9FE"/>
            <w:vAlign w:val="center"/>
            <w:hideMark/>
          </w:tcPr>
          <w:p w14:paraId="1063D83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Gradska služba</w:t>
            </w:r>
          </w:p>
        </w:tc>
        <w:tc>
          <w:tcPr>
            <w:tcW w:w="1220" w:type="dxa"/>
            <w:tcBorders>
              <w:top w:val="nil"/>
              <w:left w:val="nil"/>
              <w:bottom w:val="nil"/>
              <w:right w:val="nil"/>
            </w:tcBorders>
            <w:shd w:val="clear" w:color="9CA9FE" w:fill="9CA9FE"/>
            <w:vAlign w:val="center"/>
            <w:hideMark/>
          </w:tcPr>
          <w:p w14:paraId="616B79A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1.471.929,00</w:t>
            </w:r>
          </w:p>
        </w:tc>
      </w:tr>
      <w:tr w:rsidR="005D7D8E" w:rsidRPr="005D7D8E" w14:paraId="6A589D85" w14:textId="77777777" w:rsidTr="005D7D8E">
        <w:trPr>
          <w:trHeight w:val="225"/>
        </w:trPr>
        <w:tc>
          <w:tcPr>
            <w:tcW w:w="6260" w:type="dxa"/>
            <w:tcBorders>
              <w:top w:val="nil"/>
              <w:left w:val="nil"/>
              <w:bottom w:val="nil"/>
              <w:right w:val="nil"/>
            </w:tcBorders>
            <w:shd w:val="clear" w:color="auto" w:fill="auto"/>
            <w:vAlign w:val="center"/>
            <w:hideMark/>
          </w:tcPr>
          <w:p w14:paraId="4ECC7784"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Obrazovanje</w:t>
            </w:r>
          </w:p>
        </w:tc>
        <w:tc>
          <w:tcPr>
            <w:tcW w:w="1220" w:type="dxa"/>
            <w:tcBorders>
              <w:top w:val="nil"/>
              <w:left w:val="nil"/>
              <w:bottom w:val="nil"/>
              <w:right w:val="nil"/>
            </w:tcBorders>
            <w:shd w:val="clear" w:color="auto" w:fill="auto"/>
            <w:vAlign w:val="center"/>
            <w:hideMark/>
          </w:tcPr>
          <w:p w14:paraId="1511E3B0"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19.560,00</w:t>
            </w:r>
          </w:p>
        </w:tc>
      </w:tr>
      <w:tr w:rsidR="005D7D8E" w:rsidRPr="005D7D8E" w14:paraId="6C6CA360" w14:textId="77777777" w:rsidTr="005D7D8E">
        <w:trPr>
          <w:trHeight w:val="225"/>
        </w:trPr>
        <w:tc>
          <w:tcPr>
            <w:tcW w:w="6260" w:type="dxa"/>
            <w:tcBorders>
              <w:top w:val="nil"/>
              <w:left w:val="nil"/>
              <w:bottom w:val="nil"/>
              <w:right w:val="nil"/>
            </w:tcBorders>
            <w:shd w:val="clear" w:color="auto" w:fill="auto"/>
            <w:vAlign w:val="center"/>
            <w:hideMark/>
          </w:tcPr>
          <w:p w14:paraId="649FD533"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Predškolsko obrazovanje</w:t>
            </w:r>
          </w:p>
        </w:tc>
        <w:tc>
          <w:tcPr>
            <w:tcW w:w="1220" w:type="dxa"/>
            <w:tcBorders>
              <w:top w:val="nil"/>
              <w:left w:val="nil"/>
              <w:bottom w:val="nil"/>
              <w:right w:val="nil"/>
            </w:tcBorders>
            <w:shd w:val="clear" w:color="auto" w:fill="auto"/>
            <w:vAlign w:val="center"/>
            <w:hideMark/>
          </w:tcPr>
          <w:p w14:paraId="62C2F638"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1.452.369,00</w:t>
            </w:r>
          </w:p>
        </w:tc>
      </w:tr>
      <w:tr w:rsidR="005D7D8E" w:rsidRPr="005D7D8E" w14:paraId="79B1D3B9" w14:textId="77777777" w:rsidTr="005D7D8E">
        <w:trPr>
          <w:trHeight w:val="225"/>
        </w:trPr>
        <w:tc>
          <w:tcPr>
            <w:tcW w:w="6260" w:type="dxa"/>
            <w:tcBorders>
              <w:top w:val="nil"/>
              <w:left w:val="nil"/>
              <w:bottom w:val="nil"/>
              <w:right w:val="nil"/>
            </w:tcBorders>
            <w:shd w:val="clear" w:color="9CA9FE" w:fill="9CA9FE"/>
            <w:vAlign w:val="center"/>
            <w:hideMark/>
          </w:tcPr>
          <w:p w14:paraId="1EC47C55"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KULTURA</w:t>
            </w:r>
          </w:p>
        </w:tc>
        <w:tc>
          <w:tcPr>
            <w:tcW w:w="1220" w:type="dxa"/>
            <w:tcBorders>
              <w:top w:val="nil"/>
              <w:left w:val="nil"/>
              <w:bottom w:val="nil"/>
              <w:right w:val="nil"/>
            </w:tcBorders>
            <w:shd w:val="clear" w:color="9CA9FE" w:fill="9CA9FE"/>
            <w:vAlign w:val="center"/>
            <w:hideMark/>
          </w:tcPr>
          <w:p w14:paraId="72E2966D"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828.867,14</w:t>
            </w:r>
          </w:p>
        </w:tc>
      </w:tr>
      <w:tr w:rsidR="005D7D8E" w:rsidRPr="005D7D8E" w14:paraId="2B58EA0E" w14:textId="77777777" w:rsidTr="005D7D8E">
        <w:trPr>
          <w:trHeight w:val="225"/>
        </w:trPr>
        <w:tc>
          <w:tcPr>
            <w:tcW w:w="6260" w:type="dxa"/>
            <w:tcBorders>
              <w:top w:val="nil"/>
              <w:left w:val="nil"/>
              <w:bottom w:val="nil"/>
              <w:right w:val="nil"/>
            </w:tcBorders>
            <w:shd w:val="clear" w:color="auto" w:fill="auto"/>
            <w:vAlign w:val="center"/>
            <w:hideMark/>
          </w:tcPr>
          <w:p w14:paraId="3614516D"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Turistička zajednica grada Županje</w:t>
            </w:r>
          </w:p>
        </w:tc>
        <w:tc>
          <w:tcPr>
            <w:tcW w:w="1220" w:type="dxa"/>
            <w:tcBorders>
              <w:top w:val="nil"/>
              <w:left w:val="nil"/>
              <w:bottom w:val="nil"/>
              <w:right w:val="nil"/>
            </w:tcBorders>
            <w:shd w:val="clear" w:color="auto" w:fill="auto"/>
            <w:vAlign w:val="center"/>
            <w:hideMark/>
          </w:tcPr>
          <w:p w14:paraId="448487C2"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42.500,00</w:t>
            </w:r>
          </w:p>
        </w:tc>
      </w:tr>
      <w:tr w:rsidR="005D7D8E" w:rsidRPr="005D7D8E" w14:paraId="0C20E44C" w14:textId="77777777" w:rsidTr="005D7D8E">
        <w:trPr>
          <w:trHeight w:val="225"/>
        </w:trPr>
        <w:tc>
          <w:tcPr>
            <w:tcW w:w="6260" w:type="dxa"/>
            <w:tcBorders>
              <w:top w:val="nil"/>
              <w:left w:val="nil"/>
              <w:bottom w:val="nil"/>
              <w:right w:val="nil"/>
            </w:tcBorders>
            <w:shd w:val="clear" w:color="auto" w:fill="auto"/>
            <w:vAlign w:val="center"/>
            <w:hideMark/>
          </w:tcPr>
          <w:p w14:paraId="0D17E6F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Udruge u kulturi</w:t>
            </w:r>
          </w:p>
        </w:tc>
        <w:tc>
          <w:tcPr>
            <w:tcW w:w="1220" w:type="dxa"/>
            <w:tcBorders>
              <w:top w:val="nil"/>
              <w:left w:val="nil"/>
              <w:bottom w:val="nil"/>
              <w:right w:val="nil"/>
            </w:tcBorders>
            <w:shd w:val="clear" w:color="auto" w:fill="auto"/>
            <w:vAlign w:val="center"/>
            <w:hideMark/>
          </w:tcPr>
          <w:p w14:paraId="690551D2"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55.500,00</w:t>
            </w:r>
          </w:p>
        </w:tc>
      </w:tr>
      <w:tr w:rsidR="005D7D8E" w:rsidRPr="005D7D8E" w14:paraId="203123D2" w14:textId="77777777" w:rsidTr="005D7D8E">
        <w:trPr>
          <w:trHeight w:val="225"/>
        </w:trPr>
        <w:tc>
          <w:tcPr>
            <w:tcW w:w="6260" w:type="dxa"/>
            <w:tcBorders>
              <w:top w:val="nil"/>
              <w:left w:val="nil"/>
              <w:bottom w:val="nil"/>
              <w:right w:val="nil"/>
            </w:tcBorders>
            <w:shd w:val="clear" w:color="auto" w:fill="auto"/>
            <w:vAlign w:val="center"/>
            <w:hideMark/>
          </w:tcPr>
          <w:p w14:paraId="64E2E683"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Djelatnost knjižnice</w:t>
            </w:r>
          </w:p>
        </w:tc>
        <w:tc>
          <w:tcPr>
            <w:tcW w:w="1220" w:type="dxa"/>
            <w:tcBorders>
              <w:top w:val="nil"/>
              <w:left w:val="nil"/>
              <w:bottom w:val="nil"/>
              <w:right w:val="nil"/>
            </w:tcBorders>
            <w:shd w:val="clear" w:color="auto" w:fill="auto"/>
            <w:vAlign w:val="center"/>
            <w:hideMark/>
          </w:tcPr>
          <w:p w14:paraId="6FB2248D"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227.974,00</w:t>
            </w:r>
          </w:p>
        </w:tc>
      </w:tr>
      <w:tr w:rsidR="005D7D8E" w:rsidRPr="005D7D8E" w14:paraId="06A9CF15" w14:textId="77777777" w:rsidTr="005D7D8E">
        <w:trPr>
          <w:trHeight w:val="225"/>
        </w:trPr>
        <w:tc>
          <w:tcPr>
            <w:tcW w:w="6260" w:type="dxa"/>
            <w:tcBorders>
              <w:top w:val="nil"/>
              <w:left w:val="nil"/>
              <w:bottom w:val="nil"/>
              <w:right w:val="nil"/>
            </w:tcBorders>
            <w:shd w:val="clear" w:color="auto" w:fill="auto"/>
            <w:vAlign w:val="center"/>
            <w:hideMark/>
          </w:tcPr>
          <w:p w14:paraId="1837E6AA"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Djelatnost muzeja</w:t>
            </w:r>
          </w:p>
        </w:tc>
        <w:tc>
          <w:tcPr>
            <w:tcW w:w="1220" w:type="dxa"/>
            <w:tcBorders>
              <w:top w:val="nil"/>
              <w:left w:val="nil"/>
              <w:bottom w:val="nil"/>
              <w:right w:val="nil"/>
            </w:tcBorders>
            <w:shd w:val="clear" w:color="auto" w:fill="auto"/>
            <w:vAlign w:val="center"/>
            <w:hideMark/>
          </w:tcPr>
          <w:p w14:paraId="3398C427"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252.893,14</w:t>
            </w:r>
          </w:p>
        </w:tc>
      </w:tr>
      <w:tr w:rsidR="005D7D8E" w:rsidRPr="005D7D8E" w14:paraId="6D9E6B97" w14:textId="77777777" w:rsidTr="005D7D8E">
        <w:trPr>
          <w:trHeight w:val="225"/>
        </w:trPr>
        <w:tc>
          <w:tcPr>
            <w:tcW w:w="6260" w:type="dxa"/>
            <w:tcBorders>
              <w:top w:val="nil"/>
              <w:left w:val="nil"/>
              <w:bottom w:val="nil"/>
              <w:right w:val="nil"/>
            </w:tcBorders>
            <w:shd w:val="clear" w:color="auto" w:fill="auto"/>
            <w:vAlign w:val="center"/>
            <w:hideMark/>
          </w:tcPr>
          <w:p w14:paraId="3B7A13F9"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Kulturne manifestacije grada Županja</w:t>
            </w:r>
          </w:p>
        </w:tc>
        <w:tc>
          <w:tcPr>
            <w:tcW w:w="1220" w:type="dxa"/>
            <w:tcBorders>
              <w:top w:val="nil"/>
              <w:left w:val="nil"/>
              <w:bottom w:val="nil"/>
              <w:right w:val="nil"/>
            </w:tcBorders>
            <w:shd w:val="clear" w:color="auto" w:fill="auto"/>
            <w:vAlign w:val="center"/>
            <w:hideMark/>
          </w:tcPr>
          <w:p w14:paraId="555D0BE6"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250.000,00</w:t>
            </w:r>
          </w:p>
        </w:tc>
      </w:tr>
      <w:tr w:rsidR="005D7D8E" w:rsidRPr="005D7D8E" w14:paraId="558B4F1F" w14:textId="77777777" w:rsidTr="005D7D8E">
        <w:trPr>
          <w:trHeight w:val="225"/>
        </w:trPr>
        <w:tc>
          <w:tcPr>
            <w:tcW w:w="6260" w:type="dxa"/>
            <w:tcBorders>
              <w:top w:val="nil"/>
              <w:left w:val="nil"/>
              <w:bottom w:val="nil"/>
              <w:right w:val="nil"/>
            </w:tcBorders>
            <w:shd w:val="clear" w:color="9CA9FE" w:fill="9CA9FE"/>
            <w:vAlign w:val="center"/>
            <w:hideMark/>
          </w:tcPr>
          <w:p w14:paraId="7192756A"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SPORT</w:t>
            </w:r>
          </w:p>
        </w:tc>
        <w:tc>
          <w:tcPr>
            <w:tcW w:w="1220" w:type="dxa"/>
            <w:tcBorders>
              <w:top w:val="nil"/>
              <w:left w:val="nil"/>
              <w:bottom w:val="nil"/>
              <w:right w:val="nil"/>
            </w:tcBorders>
            <w:shd w:val="clear" w:color="9CA9FE" w:fill="9CA9FE"/>
            <w:vAlign w:val="center"/>
            <w:hideMark/>
          </w:tcPr>
          <w:p w14:paraId="1AAF6390"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215.000,00</w:t>
            </w:r>
          </w:p>
        </w:tc>
      </w:tr>
      <w:tr w:rsidR="005D7D8E" w:rsidRPr="005D7D8E" w14:paraId="526D91BF" w14:textId="77777777" w:rsidTr="005D7D8E">
        <w:trPr>
          <w:trHeight w:val="225"/>
        </w:trPr>
        <w:tc>
          <w:tcPr>
            <w:tcW w:w="6260" w:type="dxa"/>
            <w:tcBorders>
              <w:top w:val="nil"/>
              <w:left w:val="nil"/>
              <w:bottom w:val="nil"/>
              <w:right w:val="nil"/>
            </w:tcBorders>
            <w:shd w:val="clear" w:color="auto" w:fill="auto"/>
            <w:vAlign w:val="center"/>
            <w:hideMark/>
          </w:tcPr>
          <w:p w14:paraId="5C6740DC"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 xml:space="preserve">Sportske aktivnosti </w:t>
            </w:r>
            <w:proofErr w:type="spellStart"/>
            <w:r w:rsidRPr="005D7D8E">
              <w:rPr>
                <w:rFonts w:ascii="Arial" w:eastAsia="Times New Roman" w:hAnsi="Arial" w:cs="Arial"/>
                <w:b/>
                <w:bCs/>
                <w:color w:val="000000"/>
                <w:sz w:val="16"/>
                <w:szCs w:val="16"/>
                <w:lang w:eastAsia="hr-HR"/>
              </w:rPr>
              <w:t>irekreacija</w:t>
            </w:r>
            <w:proofErr w:type="spellEnd"/>
          </w:p>
        </w:tc>
        <w:tc>
          <w:tcPr>
            <w:tcW w:w="1220" w:type="dxa"/>
            <w:tcBorders>
              <w:top w:val="nil"/>
              <w:left w:val="nil"/>
              <w:bottom w:val="nil"/>
              <w:right w:val="nil"/>
            </w:tcBorders>
            <w:shd w:val="clear" w:color="auto" w:fill="auto"/>
            <w:vAlign w:val="center"/>
            <w:hideMark/>
          </w:tcPr>
          <w:p w14:paraId="003027A5"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215.000,00</w:t>
            </w:r>
          </w:p>
        </w:tc>
      </w:tr>
      <w:tr w:rsidR="005D7D8E" w:rsidRPr="005D7D8E" w14:paraId="1235D2D1" w14:textId="77777777" w:rsidTr="005D7D8E">
        <w:trPr>
          <w:trHeight w:val="225"/>
        </w:trPr>
        <w:tc>
          <w:tcPr>
            <w:tcW w:w="6260" w:type="dxa"/>
            <w:tcBorders>
              <w:top w:val="nil"/>
              <w:left w:val="nil"/>
              <w:bottom w:val="nil"/>
              <w:right w:val="nil"/>
            </w:tcBorders>
            <w:shd w:val="clear" w:color="9CA9FE" w:fill="9CA9FE"/>
            <w:vAlign w:val="center"/>
            <w:hideMark/>
          </w:tcPr>
          <w:p w14:paraId="507D3E0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Informiranje</w:t>
            </w:r>
          </w:p>
        </w:tc>
        <w:tc>
          <w:tcPr>
            <w:tcW w:w="1220" w:type="dxa"/>
            <w:tcBorders>
              <w:top w:val="nil"/>
              <w:left w:val="nil"/>
              <w:bottom w:val="nil"/>
              <w:right w:val="nil"/>
            </w:tcBorders>
            <w:shd w:val="clear" w:color="9CA9FE" w:fill="9CA9FE"/>
            <w:vAlign w:val="center"/>
            <w:hideMark/>
          </w:tcPr>
          <w:p w14:paraId="6FC27600"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7.500,00</w:t>
            </w:r>
          </w:p>
        </w:tc>
      </w:tr>
      <w:tr w:rsidR="005D7D8E" w:rsidRPr="005D7D8E" w14:paraId="54A5FDAF" w14:textId="77777777" w:rsidTr="005D7D8E">
        <w:trPr>
          <w:trHeight w:val="225"/>
        </w:trPr>
        <w:tc>
          <w:tcPr>
            <w:tcW w:w="6260" w:type="dxa"/>
            <w:tcBorders>
              <w:top w:val="nil"/>
              <w:left w:val="nil"/>
              <w:bottom w:val="nil"/>
              <w:right w:val="nil"/>
            </w:tcBorders>
            <w:shd w:val="clear" w:color="auto" w:fill="auto"/>
            <w:vAlign w:val="center"/>
            <w:hideMark/>
          </w:tcPr>
          <w:p w14:paraId="35E5564C"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Informiranje</w:t>
            </w:r>
          </w:p>
        </w:tc>
        <w:tc>
          <w:tcPr>
            <w:tcW w:w="1220" w:type="dxa"/>
            <w:tcBorders>
              <w:top w:val="nil"/>
              <w:left w:val="nil"/>
              <w:bottom w:val="nil"/>
              <w:right w:val="nil"/>
            </w:tcBorders>
            <w:shd w:val="clear" w:color="auto" w:fill="auto"/>
            <w:vAlign w:val="center"/>
            <w:hideMark/>
          </w:tcPr>
          <w:p w14:paraId="3A2C6831"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7.500,00</w:t>
            </w:r>
          </w:p>
        </w:tc>
      </w:tr>
      <w:tr w:rsidR="005D7D8E" w:rsidRPr="005D7D8E" w14:paraId="4CB826D4" w14:textId="77777777" w:rsidTr="005D7D8E">
        <w:trPr>
          <w:trHeight w:val="225"/>
        </w:trPr>
        <w:tc>
          <w:tcPr>
            <w:tcW w:w="6260" w:type="dxa"/>
            <w:tcBorders>
              <w:top w:val="nil"/>
              <w:left w:val="nil"/>
              <w:bottom w:val="nil"/>
              <w:right w:val="nil"/>
            </w:tcBorders>
            <w:shd w:val="clear" w:color="9CA9FE" w:fill="9CA9FE"/>
            <w:vAlign w:val="center"/>
            <w:hideMark/>
          </w:tcPr>
          <w:p w14:paraId="7F021343"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Javni red i sigurnost</w:t>
            </w:r>
          </w:p>
        </w:tc>
        <w:tc>
          <w:tcPr>
            <w:tcW w:w="1220" w:type="dxa"/>
            <w:tcBorders>
              <w:top w:val="nil"/>
              <w:left w:val="nil"/>
              <w:bottom w:val="nil"/>
              <w:right w:val="nil"/>
            </w:tcBorders>
            <w:shd w:val="clear" w:color="9CA9FE" w:fill="9CA9FE"/>
            <w:vAlign w:val="center"/>
            <w:hideMark/>
          </w:tcPr>
          <w:p w14:paraId="0DA9F8BD"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360.815,00</w:t>
            </w:r>
          </w:p>
        </w:tc>
      </w:tr>
      <w:tr w:rsidR="005D7D8E" w:rsidRPr="005D7D8E" w14:paraId="26BE81CE" w14:textId="77777777" w:rsidTr="005D7D8E">
        <w:trPr>
          <w:trHeight w:val="225"/>
        </w:trPr>
        <w:tc>
          <w:tcPr>
            <w:tcW w:w="6260" w:type="dxa"/>
            <w:tcBorders>
              <w:top w:val="nil"/>
              <w:left w:val="nil"/>
              <w:bottom w:val="nil"/>
              <w:right w:val="nil"/>
            </w:tcBorders>
            <w:shd w:val="clear" w:color="auto" w:fill="auto"/>
            <w:vAlign w:val="center"/>
            <w:hideMark/>
          </w:tcPr>
          <w:p w14:paraId="4FB66762"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Zaštita od požara</w:t>
            </w:r>
          </w:p>
        </w:tc>
        <w:tc>
          <w:tcPr>
            <w:tcW w:w="1220" w:type="dxa"/>
            <w:tcBorders>
              <w:top w:val="nil"/>
              <w:left w:val="nil"/>
              <w:bottom w:val="nil"/>
              <w:right w:val="nil"/>
            </w:tcBorders>
            <w:shd w:val="clear" w:color="auto" w:fill="auto"/>
            <w:vAlign w:val="center"/>
            <w:hideMark/>
          </w:tcPr>
          <w:p w14:paraId="23A908AC"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49.920,00</w:t>
            </w:r>
          </w:p>
        </w:tc>
      </w:tr>
      <w:tr w:rsidR="005D7D8E" w:rsidRPr="005D7D8E" w14:paraId="13E07BBC" w14:textId="77777777" w:rsidTr="005D7D8E">
        <w:trPr>
          <w:trHeight w:val="225"/>
        </w:trPr>
        <w:tc>
          <w:tcPr>
            <w:tcW w:w="6260" w:type="dxa"/>
            <w:tcBorders>
              <w:top w:val="nil"/>
              <w:left w:val="nil"/>
              <w:bottom w:val="nil"/>
              <w:right w:val="nil"/>
            </w:tcBorders>
            <w:shd w:val="clear" w:color="auto" w:fill="auto"/>
            <w:vAlign w:val="center"/>
            <w:hideMark/>
          </w:tcPr>
          <w:p w14:paraId="75869513"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Civilna zaštita</w:t>
            </w:r>
          </w:p>
        </w:tc>
        <w:tc>
          <w:tcPr>
            <w:tcW w:w="1220" w:type="dxa"/>
            <w:tcBorders>
              <w:top w:val="nil"/>
              <w:left w:val="nil"/>
              <w:bottom w:val="nil"/>
              <w:right w:val="nil"/>
            </w:tcBorders>
            <w:shd w:val="clear" w:color="auto" w:fill="auto"/>
            <w:vAlign w:val="center"/>
            <w:hideMark/>
          </w:tcPr>
          <w:p w14:paraId="4711E08E"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6.600,00</w:t>
            </w:r>
          </w:p>
        </w:tc>
      </w:tr>
      <w:tr w:rsidR="005D7D8E" w:rsidRPr="005D7D8E" w14:paraId="6CDC1B51" w14:textId="77777777" w:rsidTr="005D7D8E">
        <w:trPr>
          <w:trHeight w:val="225"/>
        </w:trPr>
        <w:tc>
          <w:tcPr>
            <w:tcW w:w="6260" w:type="dxa"/>
            <w:tcBorders>
              <w:top w:val="nil"/>
              <w:left w:val="nil"/>
              <w:bottom w:val="nil"/>
              <w:right w:val="nil"/>
            </w:tcBorders>
            <w:shd w:val="clear" w:color="auto" w:fill="auto"/>
            <w:vAlign w:val="center"/>
            <w:hideMark/>
          </w:tcPr>
          <w:p w14:paraId="25F78E1A"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Javna vatrogasna postrojba grada Županje</w:t>
            </w:r>
          </w:p>
        </w:tc>
        <w:tc>
          <w:tcPr>
            <w:tcW w:w="1220" w:type="dxa"/>
            <w:tcBorders>
              <w:top w:val="nil"/>
              <w:left w:val="nil"/>
              <w:bottom w:val="nil"/>
              <w:right w:val="nil"/>
            </w:tcBorders>
            <w:shd w:val="clear" w:color="auto" w:fill="auto"/>
            <w:vAlign w:val="center"/>
            <w:hideMark/>
          </w:tcPr>
          <w:p w14:paraId="251334C4"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304.295,00</w:t>
            </w:r>
          </w:p>
        </w:tc>
      </w:tr>
      <w:tr w:rsidR="005D7D8E" w:rsidRPr="005D7D8E" w14:paraId="15631006" w14:textId="77777777" w:rsidTr="005D7D8E">
        <w:trPr>
          <w:trHeight w:val="225"/>
        </w:trPr>
        <w:tc>
          <w:tcPr>
            <w:tcW w:w="6260" w:type="dxa"/>
            <w:tcBorders>
              <w:top w:val="nil"/>
              <w:left w:val="nil"/>
              <w:bottom w:val="nil"/>
              <w:right w:val="nil"/>
            </w:tcBorders>
            <w:shd w:val="clear" w:color="9CA9FE" w:fill="9CA9FE"/>
            <w:vAlign w:val="center"/>
            <w:hideMark/>
          </w:tcPr>
          <w:p w14:paraId="5310E3A4"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ZDRAVSTVO</w:t>
            </w:r>
          </w:p>
        </w:tc>
        <w:tc>
          <w:tcPr>
            <w:tcW w:w="1220" w:type="dxa"/>
            <w:tcBorders>
              <w:top w:val="nil"/>
              <w:left w:val="nil"/>
              <w:bottom w:val="nil"/>
              <w:right w:val="nil"/>
            </w:tcBorders>
            <w:shd w:val="clear" w:color="9CA9FE" w:fill="9CA9FE"/>
            <w:vAlign w:val="center"/>
            <w:hideMark/>
          </w:tcPr>
          <w:p w14:paraId="49F9F61A"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82.000,00</w:t>
            </w:r>
          </w:p>
        </w:tc>
      </w:tr>
      <w:tr w:rsidR="005D7D8E" w:rsidRPr="005D7D8E" w14:paraId="77656222" w14:textId="77777777" w:rsidTr="005D7D8E">
        <w:trPr>
          <w:trHeight w:val="225"/>
        </w:trPr>
        <w:tc>
          <w:tcPr>
            <w:tcW w:w="6260" w:type="dxa"/>
            <w:tcBorders>
              <w:top w:val="nil"/>
              <w:left w:val="nil"/>
              <w:bottom w:val="nil"/>
              <w:right w:val="nil"/>
            </w:tcBorders>
            <w:shd w:val="clear" w:color="auto" w:fill="auto"/>
            <w:vAlign w:val="center"/>
            <w:hideMark/>
          </w:tcPr>
          <w:p w14:paraId="146A8216"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Dodatne usluge u zdravstvu i preventiva</w:t>
            </w:r>
          </w:p>
        </w:tc>
        <w:tc>
          <w:tcPr>
            <w:tcW w:w="1220" w:type="dxa"/>
            <w:tcBorders>
              <w:top w:val="nil"/>
              <w:left w:val="nil"/>
              <w:bottom w:val="nil"/>
              <w:right w:val="nil"/>
            </w:tcBorders>
            <w:shd w:val="clear" w:color="auto" w:fill="auto"/>
            <w:vAlign w:val="center"/>
            <w:hideMark/>
          </w:tcPr>
          <w:p w14:paraId="550D398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82.000,00</w:t>
            </w:r>
          </w:p>
        </w:tc>
      </w:tr>
      <w:tr w:rsidR="005D7D8E" w:rsidRPr="005D7D8E" w14:paraId="13E618C8" w14:textId="77777777" w:rsidTr="005D7D8E">
        <w:trPr>
          <w:trHeight w:val="225"/>
        </w:trPr>
        <w:tc>
          <w:tcPr>
            <w:tcW w:w="6260" w:type="dxa"/>
            <w:tcBorders>
              <w:top w:val="nil"/>
              <w:left w:val="nil"/>
              <w:bottom w:val="nil"/>
              <w:right w:val="nil"/>
            </w:tcBorders>
            <w:shd w:val="clear" w:color="9CA9FE" w:fill="9CA9FE"/>
            <w:vAlign w:val="center"/>
            <w:hideMark/>
          </w:tcPr>
          <w:p w14:paraId="0772ADFD"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Socijalna skrb</w:t>
            </w:r>
          </w:p>
        </w:tc>
        <w:tc>
          <w:tcPr>
            <w:tcW w:w="1220" w:type="dxa"/>
            <w:tcBorders>
              <w:top w:val="nil"/>
              <w:left w:val="nil"/>
              <w:bottom w:val="nil"/>
              <w:right w:val="nil"/>
            </w:tcBorders>
            <w:shd w:val="clear" w:color="9CA9FE" w:fill="9CA9FE"/>
            <w:vAlign w:val="center"/>
            <w:hideMark/>
          </w:tcPr>
          <w:p w14:paraId="55896B4C"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377.668,00</w:t>
            </w:r>
          </w:p>
        </w:tc>
      </w:tr>
      <w:tr w:rsidR="005D7D8E" w:rsidRPr="005D7D8E" w14:paraId="351347E9" w14:textId="77777777" w:rsidTr="005D7D8E">
        <w:trPr>
          <w:trHeight w:val="225"/>
        </w:trPr>
        <w:tc>
          <w:tcPr>
            <w:tcW w:w="6260" w:type="dxa"/>
            <w:tcBorders>
              <w:top w:val="nil"/>
              <w:left w:val="nil"/>
              <w:bottom w:val="nil"/>
              <w:right w:val="nil"/>
            </w:tcBorders>
            <w:shd w:val="clear" w:color="auto" w:fill="auto"/>
            <w:vAlign w:val="center"/>
            <w:hideMark/>
          </w:tcPr>
          <w:p w14:paraId="7D515FC8"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Ustanove i udruge socijalne skrbi</w:t>
            </w:r>
          </w:p>
        </w:tc>
        <w:tc>
          <w:tcPr>
            <w:tcW w:w="1220" w:type="dxa"/>
            <w:tcBorders>
              <w:top w:val="nil"/>
              <w:left w:val="nil"/>
              <w:bottom w:val="nil"/>
              <w:right w:val="nil"/>
            </w:tcBorders>
            <w:shd w:val="clear" w:color="auto" w:fill="auto"/>
            <w:vAlign w:val="center"/>
            <w:hideMark/>
          </w:tcPr>
          <w:p w14:paraId="35D48586"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18.390,00</w:t>
            </w:r>
          </w:p>
        </w:tc>
      </w:tr>
      <w:tr w:rsidR="005D7D8E" w:rsidRPr="005D7D8E" w14:paraId="712F77E8" w14:textId="77777777" w:rsidTr="005D7D8E">
        <w:trPr>
          <w:trHeight w:val="225"/>
        </w:trPr>
        <w:tc>
          <w:tcPr>
            <w:tcW w:w="6260" w:type="dxa"/>
            <w:tcBorders>
              <w:top w:val="nil"/>
              <w:left w:val="nil"/>
              <w:bottom w:val="nil"/>
              <w:right w:val="nil"/>
            </w:tcBorders>
            <w:shd w:val="clear" w:color="auto" w:fill="auto"/>
            <w:vAlign w:val="center"/>
            <w:hideMark/>
          </w:tcPr>
          <w:p w14:paraId="3FBA9481"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Program socijalne skrbi</w:t>
            </w:r>
          </w:p>
        </w:tc>
        <w:tc>
          <w:tcPr>
            <w:tcW w:w="1220" w:type="dxa"/>
            <w:tcBorders>
              <w:top w:val="nil"/>
              <w:left w:val="nil"/>
              <w:bottom w:val="nil"/>
              <w:right w:val="nil"/>
            </w:tcBorders>
            <w:shd w:val="clear" w:color="auto" w:fill="auto"/>
            <w:vAlign w:val="center"/>
            <w:hideMark/>
          </w:tcPr>
          <w:p w14:paraId="73DFF10D"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184.278,00</w:t>
            </w:r>
          </w:p>
        </w:tc>
      </w:tr>
      <w:tr w:rsidR="005D7D8E" w:rsidRPr="005D7D8E" w14:paraId="53803D67" w14:textId="77777777" w:rsidTr="005D7D8E">
        <w:trPr>
          <w:trHeight w:val="225"/>
        </w:trPr>
        <w:tc>
          <w:tcPr>
            <w:tcW w:w="6260" w:type="dxa"/>
            <w:tcBorders>
              <w:top w:val="nil"/>
              <w:left w:val="nil"/>
              <w:bottom w:val="nil"/>
              <w:right w:val="nil"/>
            </w:tcBorders>
            <w:shd w:val="clear" w:color="auto" w:fill="auto"/>
            <w:vAlign w:val="center"/>
            <w:hideMark/>
          </w:tcPr>
          <w:p w14:paraId="4517E69B"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 xml:space="preserve">Sufinanciranje </w:t>
            </w:r>
            <w:proofErr w:type="spellStart"/>
            <w:r w:rsidRPr="005D7D8E">
              <w:rPr>
                <w:rFonts w:ascii="Arial" w:eastAsia="Times New Roman" w:hAnsi="Arial" w:cs="Arial"/>
                <w:b/>
                <w:bCs/>
                <w:color w:val="000000"/>
                <w:sz w:val="16"/>
                <w:szCs w:val="16"/>
                <w:lang w:eastAsia="hr-HR"/>
              </w:rPr>
              <w:t>cijenenabavke</w:t>
            </w:r>
            <w:proofErr w:type="spellEnd"/>
            <w:r w:rsidRPr="005D7D8E">
              <w:rPr>
                <w:rFonts w:ascii="Arial" w:eastAsia="Times New Roman" w:hAnsi="Arial" w:cs="Arial"/>
                <w:b/>
                <w:bCs/>
                <w:color w:val="000000"/>
                <w:sz w:val="16"/>
                <w:szCs w:val="16"/>
                <w:lang w:eastAsia="hr-HR"/>
              </w:rPr>
              <w:t xml:space="preserve"> školskih knjiga i opreme</w:t>
            </w:r>
          </w:p>
        </w:tc>
        <w:tc>
          <w:tcPr>
            <w:tcW w:w="1220" w:type="dxa"/>
            <w:tcBorders>
              <w:top w:val="nil"/>
              <w:left w:val="nil"/>
              <w:bottom w:val="nil"/>
              <w:right w:val="nil"/>
            </w:tcBorders>
            <w:shd w:val="clear" w:color="auto" w:fill="auto"/>
            <w:vAlign w:val="center"/>
            <w:hideMark/>
          </w:tcPr>
          <w:p w14:paraId="40F6B4B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70.000,00</w:t>
            </w:r>
          </w:p>
        </w:tc>
      </w:tr>
      <w:tr w:rsidR="005D7D8E" w:rsidRPr="005D7D8E" w14:paraId="387C9D3C" w14:textId="77777777" w:rsidTr="005D7D8E">
        <w:trPr>
          <w:trHeight w:val="225"/>
        </w:trPr>
        <w:tc>
          <w:tcPr>
            <w:tcW w:w="6260" w:type="dxa"/>
            <w:tcBorders>
              <w:top w:val="nil"/>
              <w:left w:val="nil"/>
              <w:bottom w:val="nil"/>
              <w:right w:val="nil"/>
            </w:tcBorders>
            <w:shd w:val="clear" w:color="auto" w:fill="auto"/>
            <w:vAlign w:val="center"/>
            <w:hideMark/>
          </w:tcPr>
          <w:p w14:paraId="79C07F97"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Pomoć umirovljenicima</w:t>
            </w:r>
          </w:p>
        </w:tc>
        <w:tc>
          <w:tcPr>
            <w:tcW w:w="1220" w:type="dxa"/>
            <w:tcBorders>
              <w:top w:val="nil"/>
              <w:left w:val="nil"/>
              <w:bottom w:val="nil"/>
              <w:right w:val="nil"/>
            </w:tcBorders>
            <w:shd w:val="clear" w:color="auto" w:fill="auto"/>
            <w:vAlign w:val="center"/>
            <w:hideMark/>
          </w:tcPr>
          <w:p w14:paraId="68EBC8A0"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35.000,00</w:t>
            </w:r>
          </w:p>
        </w:tc>
      </w:tr>
      <w:tr w:rsidR="005D7D8E" w:rsidRPr="005D7D8E" w14:paraId="2A64B974" w14:textId="77777777" w:rsidTr="005D7D8E">
        <w:trPr>
          <w:trHeight w:val="225"/>
        </w:trPr>
        <w:tc>
          <w:tcPr>
            <w:tcW w:w="6260" w:type="dxa"/>
            <w:tcBorders>
              <w:top w:val="nil"/>
              <w:left w:val="nil"/>
              <w:bottom w:val="nil"/>
              <w:right w:val="nil"/>
            </w:tcBorders>
            <w:shd w:val="clear" w:color="auto" w:fill="auto"/>
            <w:vAlign w:val="center"/>
            <w:hideMark/>
          </w:tcPr>
          <w:p w14:paraId="1FA8CAFC"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Financiranje troškova redovnog čišćenja dimnjaka</w:t>
            </w:r>
          </w:p>
        </w:tc>
        <w:tc>
          <w:tcPr>
            <w:tcW w:w="1220" w:type="dxa"/>
            <w:tcBorders>
              <w:top w:val="nil"/>
              <w:left w:val="nil"/>
              <w:bottom w:val="nil"/>
              <w:right w:val="nil"/>
            </w:tcBorders>
            <w:shd w:val="clear" w:color="auto" w:fill="auto"/>
            <w:vAlign w:val="center"/>
            <w:hideMark/>
          </w:tcPr>
          <w:p w14:paraId="297FE443"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70.000,00</w:t>
            </w:r>
          </w:p>
        </w:tc>
      </w:tr>
      <w:tr w:rsidR="005D7D8E" w:rsidRPr="005D7D8E" w14:paraId="08041819" w14:textId="77777777" w:rsidTr="005D7D8E">
        <w:trPr>
          <w:trHeight w:val="225"/>
        </w:trPr>
        <w:tc>
          <w:tcPr>
            <w:tcW w:w="6260" w:type="dxa"/>
            <w:tcBorders>
              <w:top w:val="nil"/>
              <w:left w:val="nil"/>
              <w:bottom w:val="nil"/>
              <w:right w:val="nil"/>
            </w:tcBorders>
            <w:shd w:val="clear" w:color="9CA9FE" w:fill="9CA9FE"/>
            <w:vAlign w:val="center"/>
            <w:hideMark/>
          </w:tcPr>
          <w:p w14:paraId="752B6C2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Zakup i prodaja poljoprivrednog zemljišta</w:t>
            </w:r>
          </w:p>
        </w:tc>
        <w:tc>
          <w:tcPr>
            <w:tcW w:w="1220" w:type="dxa"/>
            <w:tcBorders>
              <w:top w:val="nil"/>
              <w:left w:val="nil"/>
              <w:bottom w:val="nil"/>
              <w:right w:val="nil"/>
            </w:tcBorders>
            <w:shd w:val="clear" w:color="9CA9FE" w:fill="9CA9FE"/>
            <w:vAlign w:val="center"/>
            <w:hideMark/>
          </w:tcPr>
          <w:p w14:paraId="1DE22722"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63.100,00</w:t>
            </w:r>
          </w:p>
        </w:tc>
      </w:tr>
      <w:tr w:rsidR="005D7D8E" w:rsidRPr="005D7D8E" w14:paraId="302DC7C5" w14:textId="77777777" w:rsidTr="005D7D8E">
        <w:trPr>
          <w:trHeight w:val="225"/>
        </w:trPr>
        <w:tc>
          <w:tcPr>
            <w:tcW w:w="6260" w:type="dxa"/>
            <w:tcBorders>
              <w:top w:val="nil"/>
              <w:left w:val="nil"/>
              <w:bottom w:val="nil"/>
              <w:right w:val="nil"/>
            </w:tcBorders>
            <w:shd w:val="clear" w:color="auto" w:fill="auto"/>
            <w:vAlign w:val="center"/>
            <w:hideMark/>
          </w:tcPr>
          <w:p w14:paraId="201D3B45"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 xml:space="preserve">Sredstva od zakupa </w:t>
            </w:r>
            <w:proofErr w:type="spellStart"/>
            <w:r w:rsidRPr="005D7D8E">
              <w:rPr>
                <w:rFonts w:ascii="Arial" w:eastAsia="Times New Roman" w:hAnsi="Arial" w:cs="Arial"/>
                <w:b/>
                <w:bCs/>
                <w:color w:val="000000"/>
                <w:sz w:val="16"/>
                <w:szCs w:val="16"/>
                <w:lang w:eastAsia="hr-HR"/>
              </w:rPr>
              <w:t>polj</w:t>
            </w:r>
            <w:proofErr w:type="spellEnd"/>
            <w:r w:rsidRPr="005D7D8E">
              <w:rPr>
                <w:rFonts w:ascii="Arial" w:eastAsia="Times New Roman" w:hAnsi="Arial" w:cs="Arial"/>
                <w:b/>
                <w:bCs/>
                <w:color w:val="000000"/>
                <w:sz w:val="16"/>
                <w:szCs w:val="16"/>
                <w:lang w:eastAsia="hr-HR"/>
              </w:rPr>
              <w:t>. zemljišta</w:t>
            </w:r>
          </w:p>
        </w:tc>
        <w:tc>
          <w:tcPr>
            <w:tcW w:w="1220" w:type="dxa"/>
            <w:tcBorders>
              <w:top w:val="nil"/>
              <w:left w:val="nil"/>
              <w:bottom w:val="nil"/>
              <w:right w:val="nil"/>
            </w:tcBorders>
            <w:shd w:val="clear" w:color="auto" w:fill="auto"/>
            <w:vAlign w:val="center"/>
            <w:hideMark/>
          </w:tcPr>
          <w:p w14:paraId="1C7784C9"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63.100,00</w:t>
            </w:r>
          </w:p>
        </w:tc>
      </w:tr>
      <w:tr w:rsidR="005D7D8E" w:rsidRPr="005D7D8E" w14:paraId="50E3A787" w14:textId="77777777" w:rsidTr="005D7D8E">
        <w:trPr>
          <w:trHeight w:val="225"/>
        </w:trPr>
        <w:tc>
          <w:tcPr>
            <w:tcW w:w="6260" w:type="dxa"/>
            <w:tcBorders>
              <w:top w:val="nil"/>
              <w:left w:val="nil"/>
              <w:bottom w:val="nil"/>
              <w:right w:val="nil"/>
            </w:tcBorders>
            <w:shd w:val="clear" w:color="9CA9FE" w:fill="9CA9FE"/>
            <w:vAlign w:val="center"/>
            <w:hideMark/>
          </w:tcPr>
          <w:p w14:paraId="6755A59C"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 xml:space="preserve">Održavanje objekata i uređaja zajedničke </w:t>
            </w:r>
            <w:proofErr w:type="spellStart"/>
            <w:r w:rsidRPr="005D7D8E">
              <w:rPr>
                <w:rFonts w:ascii="Arial" w:eastAsia="Times New Roman" w:hAnsi="Arial" w:cs="Arial"/>
                <w:b/>
                <w:bCs/>
                <w:color w:val="000000"/>
                <w:sz w:val="16"/>
                <w:szCs w:val="16"/>
                <w:lang w:eastAsia="hr-HR"/>
              </w:rPr>
              <w:t>komun</w:t>
            </w:r>
            <w:proofErr w:type="spellEnd"/>
            <w:r w:rsidRPr="005D7D8E">
              <w:rPr>
                <w:rFonts w:ascii="Arial" w:eastAsia="Times New Roman" w:hAnsi="Arial" w:cs="Arial"/>
                <w:b/>
                <w:bCs/>
                <w:color w:val="000000"/>
                <w:sz w:val="16"/>
                <w:szCs w:val="16"/>
                <w:lang w:eastAsia="hr-HR"/>
              </w:rPr>
              <w:t>. potrošnje</w:t>
            </w:r>
          </w:p>
        </w:tc>
        <w:tc>
          <w:tcPr>
            <w:tcW w:w="1220" w:type="dxa"/>
            <w:tcBorders>
              <w:top w:val="nil"/>
              <w:left w:val="nil"/>
              <w:bottom w:val="nil"/>
              <w:right w:val="nil"/>
            </w:tcBorders>
            <w:shd w:val="clear" w:color="9CA9FE" w:fill="9CA9FE"/>
            <w:vAlign w:val="center"/>
            <w:hideMark/>
          </w:tcPr>
          <w:p w14:paraId="5BBF31B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756.670,00</w:t>
            </w:r>
          </w:p>
        </w:tc>
      </w:tr>
      <w:tr w:rsidR="005D7D8E" w:rsidRPr="005D7D8E" w14:paraId="11EE5D47" w14:textId="77777777" w:rsidTr="005D7D8E">
        <w:trPr>
          <w:trHeight w:val="225"/>
        </w:trPr>
        <w:tc>
          <w:tcPr>
            <w:tcW w:w="6260" w:type="dxa"/>
            <w:tcBorders>
              <w:top w:val="nil"/>
              <w:left w:val="nil"/>
              <w:bottom w:val="nil"/>
              <w:right w:val="nil"/>
            </w:tcBorders>
            <w:shd w:val="clear" w:color="auto" w:fill="auto"/>
            <w:vAlign w:val="center"/>
            <w:hideMark/>
          </w:tcPr>
          <w:p w14:paraId="489EC2A7"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Komunalna naknada</w:t>
            </w:r>
          </w:p>
        </w:tc>
        <w:tc>
          <w:tcPr>
            <w:tcW w:w="1220" w:type="dxa"/>
            <w:tcBorders>
              <w:top w:val="nil"/>
              <w:left w:val="nil"/>
              <w:bottom w:val="nil"/>
              <w:right w:val="nil"/>
            </w:tcBorders>
            <w:shd w:val="clear" w:color="auto" w:fill="auto"/>
            <w:vAlign w:val="center"/>
            <w:hideMark/>
          </w:tcPr>
          <w:p w14:paraId="0D9E6DFE"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756.670,00</w:t>
            </w:r>
          </w:p>
        </w:tc>
      </w:tr>
      <w:tr w:rsidR="005D7D8E" w:rsidRPr="005D7D8E" w14:paraId="71A13CC5" w14:textId="77777777" w:rsidTr="005D7D8E">
        <w:trPr>
          <w:trHeight w:val="225"/>
        </w:trPr>
        <w:tc>
          <w:tcPr>
            <w:tcW w:w="6260" w:type="dxa"/>
            <w:tcBorders>
              <w:top w:val="nil"/>
              <w:left w:val="nil"/>
              <w:bottom w:val="nil"/>
              <w:right w:val="nil"/>
            </w:tcBorders>
            <w:shd w:val="clear" w:color="9CA9FE" w:fill="9CA9FE"/>
            <w:vAlign w:val="center"/>
            <w:hideMark/>
          </w:tcPr>
          <w:p w14:paraId="007D2285"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Komunalna djelatnost, izgradnja komunalne infrastrukture</w:t>
            </w:r>
          </w:p>
        </w:tc>
        <w:tc>
          <w:tcPr>
            <w:tcW w:w="1220" w:type="dxa"/>
            <w:tcBorders>
              <w:top w:val="nil"/>
              <w:left w:val="nil"/>
              <w:bottom w:val="nil"/>
              <w:right w:val="nil"/>
            </w:tcBorders>
            <w:shd w:val="clear" w:color="9CA9FE" w:fill="9CA9FE"/>
            <w:vAlign w:val="center"/>
            <w:hideMark/>
          </w:tcPr>
          <w:p w14:paraId="5BA204DB"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1.154.170,00</w:t>
            </w:r>
          </w:p>
        </w:tc>
      </w:tr>
      <w:tr w:rsidR="005D7D8E" w:rsidRPr="005D7D8E" w14:paraId="0CDF8139" w14:textId="77777777" w:rsidTr="005D7D8E">
        <w:trPr>
          <w:trHeight w:val="225"/>
        </w:trPr>
        <w:tc>
          <w:tcPr>
            <w:tcW w:w="6260" w:type="dxa"/>
            <w:tcBorders>
              <w:top w:val="nil"/>
              <w:left w:val="nil"/>
              <w:bottom w:val="nil"/>
              <w:right w:val="nil"/>
            </w:tcBorders>
            <w:shd w:val="clear" w:color="auto" w:fill="auto"/>
            <w:vAlign w:val="center"/>
            <w:hideMark/>
          </w:tcPr>
          <w:p w14:paraId="51A5367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Komunalna djelatnost , izgradnja komunalne infrastrukture</w:t>
            </w:r>
          </w:p>
        </w:tc>
        <w:tc>
          <w:tcPr>
            <w:tcW w:w="1220" w:type="dxa"/>
            <w:tcBorders>
              <w:top w:val="nil"/>
              <w:left w:val="nil"/>
              <w:bottom w:val="nil"/>
              <w:right w:val="nil"/>
            </w:tcBorders>
            <w:shd w:val="clear" w:color="auto" w:fill="auto"/>
            <w:vAlign w:val="center"/>
            <w:hideMark/>
          </w:tcPr>
          <w:p w14:paraId="4A287363"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102.000,00</w:t>
            </w:r>
          </w:p>
        </w:tc>
      </w:tr>
      <w:tr w:rsidR="005D7D8E" w:rsidRPr="005D7D8E" w14:paraId="099509D0" w14:textId="77777777" w:rsidTr="005D7D8E">
        <w:trPr>
          <w:trHeight w:val="225"/>
        </w:trPr>
        <w:tc>
          <w:tcPr>
            <w:tcW w:w="6260" w:type="dxa"/>
            <w:tcBorders>
              <w:top w:val="nil"/>
              <w:left w:val="nil"/>
              <w:bottom w:val="nil"/>
              <w:right w:val="nil"/>
            </w:tcBorders>
            <w:shd w:val="clear" w:color="auto" w:fill="auto"/>
            <w:vAlign w:val="center"/>
            <w:hideMark/>
          </w:tcPr>
          <w:p w14:paraId="756D1C87"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 xml:space="preserve">Izgradnja infrastrukturnog sustava </w:t>
            </w:r>
            <w:proofErr w:type="spellStart"/>
            <w:r w:rsidRPr="005D7D8E">
              <w:rPr>
                <w:rFonts w:ascii="Arial" w:eastAsia="Times New Roman" w:hAnsi="Arial" w:cs="Arial"/>
                <w:b/>
                <w:bCs/>
                <w:color w:val="000000"/>
                <w:sz w:val="16"/>
                <w:szCs w:val="16"/>
                <w:lang w:eastAsia="hr-HR"/>
              </w:rPr>
              <w:t>poduzetničkoe</w:t>
            </w:r>
            <w:proofErr w:type="spellEnd"/>
            <w:r w:rsidRPr="005D7D8E">
              <w:rPr>
                <w:rFonts w:ascii="Arial" w:eastAsia="Times New Roman" w:hAnsi="Arial" w:cs="Arial"/>
                <w:b/>
                <w:bCs/>
                <w:color w:val="000000"/>
                <w:sz w:val="16"/>
                <w:szCs w:val="16"/>
                <w:lang w:eastAsia="hr-HR"/>
              </w:rPr>
              <w:t xml:space="preserve"> zone </w:t>
            </w:r>
            <w:proofErr w:type="spellStart"/>
            <w:r w:rsidRPr="005D7D8E">
              <w:rPr>
                <w:rFonts w:ascii="Arial" w:eastAsia="Times New Roman" w:hAnsi="Arial" w:cs="Arial"/>
                <w:b/>
                <w:bCs/>
                <w:color w:val="000000"/>
                <w:sz w:val="16"/>
                <w:szCs w:val="16"/>
                <w:lang w:eastAsia="hr-HR"/>
              </w:rPr>
              <w:t>Sječine</w:t>
            </w:r>
            <w:proofErr w:type="spellEnd"/>
            <w:r w:rsidRPr="005D7D8E">
              <w:rPr>
                <w:rFonts w:ascii="Arial" w:eastAsia="Times New Roman" w:hAnsi="Arial" w:cs="Arial"/>
                <w:b/>
                <w:bCs/>
                <w:color w:val="000000"/>
                <w:sz w:val="16"/>
                <w:szCs w:val="16"/>
                <w:lang w:eastAsia="hr-HR"/>
              </w:rPr>
              <w:t>, Županja</w:t>
            </w:r>
          </w:p>
        </w:tc>
        <w:tc>
          <w:tcPr>
            <w:tcW w:w="1220" w:type="dxa"/>
            <w:tcBorders>
              <w:top w:val="nil"/>
              <w:left w:val="nil"/>
              <w:bottom w:val="nil"/>
              <w:right w:val="nil"/>
            </w:tcBorders>
            <w:shd w:val="clear" w:color="auto" w:fill="auto"/>
            <w:vAlign w:val="center"/>
            <w:hideMark/>
          </w:tcPr>
          <w:p w14:paraId="75EC696A"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686.350,00</w:t>
            </w:r>
          </w:p>
        </w:tc>
      </w:tr>
      <w:tr w:rsidR="005D7D8E" w:rsidRPr="005D7D8E" w14:paraId="21BDC1BA" w14:textId="77777777" w:rsidTr="005D7D8E">
        <w:trPr>
          <w:trHeight w:val="225"/>
        </w:trPr>
        <w:tc>
          <w:tcPr>
            <w:tcW w:w="6260" w:type="dxa"/>
            <w:tcBorders>
              <w:top w:val="nil"/>
              <w:left w:val="nil"/>
              <w:bottom w:val="nil"/>
              <w:right w:val="nil"/>
            </w:tcBorders>
            <w:shd w:val="clear" w:color="auto" w:fill="auto"/>
            <w:vAlign w:val="center"/>
            <w:hideMark/>
          </w:tcPr>
          <w:p w14:paraId="35A61F3E"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Izgradnja biciklističke infrastrukture grada Županje</w:t>
            </w:r>
          </w:p>
        </w:tc>
        <w:tc>
          <w:tcPr>
            <w:tcW w:w="1220" w:type="dxa"/>
            <w:tcBorders>
              <w:top w:val="nil"/>
              <w:left w:val="nil"/>
              <w:bottom w:val="nil"/>
              <w:right w:val="nil"/>
            </w:tcBorders>
            <w:shd w:val="clear" w:color="auto" w:fill="auto"/>
            <w:vAlign w:val="center"/>
            <w:hideMark/>
          </w:tcPr>
          <w:p w14:paraId="41096D95"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93.320,00</w:t>
            </w:r>
          </w:p>
        </w:tc>
      </w:tr>
      <w:tr w:rsidR="005D7D8E" w:rsidRPr="005D7D8E" w14:paraId="79DDF03F" w14:textId="77777777" w:rsidTr="005D7D8E">
        <w:trPr>
          <w:trHeight w:val="225"/>
        </w:trPr>
        <w:tc>
          <w:tcPr>
            <w:tcW w:w="6260" w:type="dxa"/>
            <w:tcBorders>
              <w:top w:val="nil"/>
              <w:left w:val="nil"/>
              <w:bottom w:val="nil"/>
              <w:right w:val="nil"/>
            </w:tcBorders>
            <w:shd w:val="clear" w:color="auto" w:fill="auto"/>
            <w:vAlign w:val="center"/>
            <w:hideMark/>
          </w:tcPr>
          <w:p w14:paraId="07BDB2D2"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Rekonstrukcija ceste i pješačke staze u ulici Vojne krajine 8.1.</w:t>
            </w:r>
          </w:p>
        </w:tc>
        <w:tc>
          <w:tcPr>
            <w:tcW w:w="1220" w:type="dxa"/>
            <w:tcBorders>
              <w:top w:val="nil"/>
              <w:left w:val="nil"/>
              <w:bottom w:val="nil"/>
              <w:right w:val="nil"/>
            </w:tcBorders>
            <w:shd w:val="clear" w:color="auto" w:fill="auto"/>
            <w:vAlign w:val="center"/>
            <w:hideMark/>
          </w:tcPr>
          <w:p w14:paraId="1381E940"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272.500,00</w:t>
            </w:r>
          </w:p>
        </w:tc>
      </w:tr>
      <w:tr w:rsidR="005D7D8E" w:rsidRPr="005D7D8E" w14:paraId="00334B87" w14:textId="77777777" w:rsidTr="005D7D8E">
        <w:trPr>
          <w:trHeight w:val="225"/>
        </w:trPr>
        <w:tc>
          <w:tcPr>
            <w:tcW w:w="6260" w:type="dxa"/>
            <w:tcBorders>
              <w:top w:val="nil"/>
              <w:left w:val="nil"/>
              <w:bottom w:val="nil"/>
              <w:right w:val="nil"/>
            </w:tcBorders>
            <w:shd w:val="clear" w:color="9CA9FE" w:fill="9CA9FE"/>
            <w:vAlign w:val="center"/>
            <w:hideMark/>
          </w:tcPr>
          <w:p w14:paraId="5256A356"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Prostorno uređenje i zaštita okoliša</w:t>
            </w:r>
          </w:p>
        </w:tc>
        <w:tc>
          <w:tcPr>
            <w:tcW w:w="1220" w:type="dxa"/>
            <w:tcBorders>
              <w:top w:val="nil"/>
              <w:left w:val="nil"/>
              <w:bottom w:val="nil"/>
              <w:right w:val="nil"/>
            </w:tcBorders>
            <w:shd w:val="clear" w:color="9CA9FE" w:fill="9CA9FE"/>
            <w:vAlign w:val="center"/>
            <w:hideMark/>
          </w:tcPr>
          <w:p w14:paraId="60C4FD39"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1.349.000,00</w:t>
            </w:r>
          </w:p>
        </w:tc>
      </w:tr>
      <w:tr w:rsidR="005D7D8E" w:rsidRPr="005D7D8E" w14:paraId="0D1AB840" w14:textId="77777777" w:rsidTr="005D7D8E">
        <w:trPr>
          <w:trHeight w:val="225"/>
        </w:trPr>
        <w:tc>
          <w:tcPr>
            <w:tcW w:w="6260" w:type="dxa"/>
            <w:tcBorders>
              <w:top w:val="nil"/>
              <w:left w:val="nil"/>
              <w:bottom w:val="nil"/>
              <w:right w:val="nil"/>
            </w:tcBorders>
            <w:shd w:val="clear" w:color="auto" w:fill="auto"/>
            <w:vAlign w:val="center"/>
            <w:hideMark/>
          </w:tcPr>
          <w:p w14:paraId="4AE52906"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Unapređenje stanovanja</w:t>
            </w:r>
          </w:p>
        </w:tc>
        <w:tc>
          <w:tcPr>
            <w:tcW w:w="1220" w:type="dxa"/>
            <w:tcBorders>
              <w:top w:val="nil"/>
              <w:left w:val="nil"/>
              <w:bottom w:val="nil"/>
              <w:right w:val="nil"/>
            </w:tcBorders>
            <w:shd w:val="clear" w:color="auto" w:fill="auto"/>
            <w:vAlign w:val="center"/>
            <w:hideMark/>
          </w:tcPr>
          <w:p w14:paraId="5463A0C0"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3.000,00</w:t>
            </w:r>
          </w:p>
        </w:tc>
      </w:tr>
      <w:tr w:rsidR="005D7D8E" w:rsidRPr="005D7D8E" w14:paraId="379F3DAE" w14:textId="77777777" w:rsidTr="005D7D8E">
        <w:trPr>
          <w:trHeight w:val="225"/>
        </w:trPr>
        <w:tc>
          <w:tcPr>
            <w:tcW w:w="6260" w:type="dxa"/>
            <w:tcBorders>
              <w:top w:val="nil"/>
              <w:left w:val="nil"/>
              <w:bottom w:val="nil"/>
              <w:right w:val="nil"/>
            </w:tcBorders>
            <w:shd w:val="clear" w:color="auto" w:fill="auto"/>
            <w:vAlign w:val="center"/>
            <w:hideMark/>
          </w:tcPr>
          <w:p w14:paraId="551B2233"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Prostorno planska dokumentacija</w:t>
            </w:r>
          </w:p>
        </w:tc>
        <w:tc>
          <w:tcPr>
            <w:tcW w:w="1220" w:type="dxa"/>
            <w:tcBorders>
              <w:top w:val="nil"/>
              <w:left w:val="nil"/>
              <w:bottom w:val="nil"/>
              <w:right w:val="nil"/>
            </w:tcBorders>
            <w:shd w:val="clear" w:color="auto" w:fill="auto"/>
            <w:vAlign w:val="center"/>
            <w:hideMark/>
          </w:tcPr>
          <w:p w14:paraId="0CFBEC27"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25.000,00</w:t>
            </w:r>
          </w:p>
        </w:tc>
      </w:tr>
      <w:tr w:rsidR="005D7D8E" w:rsidRPr="005D7D8E" w14:paraId="6E9BDEDA" w14:textId="77777777" w:rsidTr="005D7D8E">
        <w:trPr>
          <w:trHeight w:val="225"/>
        </w:trPr>
        <w:tc>
          <w:tcPr>
            <w:tcW w:w="6260" w:type="dxa"/>
            <w:tcBorders>
              <w:top w:val="nil"/>
              <w:left w:val="nil"/>
              <w:bottom w:val="nil"/>
              <w:right w:val="nil"/>
            </w:tcBorders>
            <w:shd w:val="clear" w:color="auto" w:fill="auto"/>
            <w:vAlign w:val="center"/>
            <w:hideMark/>
          </w:tcPr>
          <w:p w14:paraId="730E07D0" w14:textId="77777777" w:rsidR="005D7D8E" w:rsidRPr="005D7D8E" w:rsidRDefault="005D7D8E" w:rsidP="005D7D8E">
            <w:pPr>
              <w:spacing w:after="0" w:line="240" w:lineRule="auto"/>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Zaštita okoliša</w:t>
            </w:r>
          </w:p>
        </w:tc>
        <w:tc>
          <w:tcPr>
            <w:tcW w:w="1220" w:type="dxa"/>
            <w:tcBorders>
              <w:top w:val="nil"/>
              <w:left w:val="nil"/>
              <w:bottom w:val="nil"/>
              <w:right w:val="nil"/>
            </w:tcBorders>
            <w:shd w:val="clear" w:color="auto" w:fill="auto"/>
            <w:vAlign w:val="center"/>
            <w:hideMark/>
          </w:tcPr>
          <w:p w14:paraId="7C4E9AF7" w14:textId="77777777" w:rsidR="005D7D8E" w:rsidRPr="005D7D8E" w:rsidRDefault="005D7D8E" w:rsidP="005D7D8E">
            <w:pPr>
              <w:spacing w:after="0" w:line="240" w:lineRule="auto"/>
              <w:jc w:val="right"/>
              <w:rPr>
                <w:rFonts w:ascii="Arial" w:eastAsia="Times New Roman" w:hAnsi="Arial" w:cs="Arial"/>
                <w:b/>
                <w:bCs/>
                <w:color w:val="000000"/>
                <w:sz w:val="16"/>
                <w:szCs w:val="16"/>
                <w:lang w:eastAsia="hr-HR"/>
              </w:rPr>
            </w:pPr>
            <w:r w:rsidRPr="005D7D8E">
              <w:rPr>
                <w:rFonts w:ascii="Arial" w:eastAsia="Times New Roman" w:hAnsi="Arial" w:cs="Arial"/>
                <w:b/>
                <w:bCs/>
                <w:color w:val="000000"/>
                <w:sz w:val="16"/>
                <w:szCs w:val="16"/>
                <w:lang w:eastAsia="hr-HR"/>
              </w:rPr>
              <w:t>1.321.000,00</w:t>
            </w:r>
          </w:p>
        </w:tc>
      </w:tr>
    </w:tbl>
    <w:p w14:paraId="5AFBFA02" w14:textId="77777777" w:rsidR="005D7D8E" w:rsidRDefault="005D7D8E" w:rsidP="001C4CEF">
      <w:pPr>
        <w:jc w:val="both"/>
        <w:rPr>
          <w:rFonts w:ascii="Arial" w:hAnsi="Arial" w:cs="Arial"/>
          <w:b/>
          <w:bCs/>
          <w:sz w:val="20"/>
          <w:szCs w:val="20"/>
        </w:rPr>
      </w:pPr>
    </w:p>
    <w:p w14:paraId="0CE773A1" w14:textId="06508B48" w:rsidR="00D94443" w:rsidRPr="00D94443" w:rsidRDefault="001C4CEF" w:rsidP="001C4CEF">
      <w:pPr>
        <w:jc w:val="both"/>
        <w:rPr>
          <w:rFonts w:ascii="Arial" w:hAnsi="Arial" w:cs="Arial"/>
          <w:b/>
          <w:bCs/>
          <w:sz w:val="20"/>
          <w:szCs w:val="20"/>
        </w:rPr>
      </w:pPr>
      <w:r>
        <w:rPr>
          <w:rFonts w:ascii="Arial" w:hAnsi="Arial" w:cs="Arial"/>
          <w:b/>
          <w:bCs/>
          <w:sz w:val="20"/>
          <w:szCs w:val="20"/>
        </w:rPr>
        <w:lastRenderedPageBreak/>
        <w:t>VAŽNI KONTAKTI I KORISNE INFORMACIJE</w:t>
      </w:r>
    </w:p>
    <w:p w14:paraId="184CA942" w14:textId="58B5DDD6" w:rsidR="005D7D8E" w:rsidRDefault="005D7D8E" w:rsidP="001C4CEF">
      <w:pPr>
        <w:jc w:val="both"/>
        <w:rPr>
          <w:rFonts w:ascii="Arial" w:hAnsi="Arial" w:cs="Arial"/>
          <w:sz w:val="20"/>
          <w:szCs w:val="20"/>
        </w:rPr>
      </w:pPr>
      <w:r>
        <w:rPr>
          <w:rFonts w:ascii="Arial" w:hAnsi="Arial" w:cs="Arial"/>
          <w:sz w:val="20"/>
          <w:szCs w:val="20"/>
        </w:rPr>
        <w:t>K</w:t>
      </w:r>
      <w:r w:rsidRPr="005D7D8E">
        <w:rPr>
          <w:rFonts w:ascii="Arial" w:hAnsi="Arial" w:cs="Arial"/>
          <w:sz w:val="20"/>
          <w:szCs w:val="20"/>
        </w:rPr>
        <w:t>ako bi se građanima i ostaloj zainteresiranoj javnosti omogućilo aktivnije sudjelovanje u procesu izrade proračun</w:t>
      </w:r>
      <w:r>
        <w:rPr>
          <w:rFonts w:ascii="Arial" w:hAnsi="Arial" w:cs="Arial"/>
          <w:sz w:val="20"/>
          <w:szCs w:val="20"/>
        </w:rPr>
        <w:t>a</w:t>
      </w:r>
      <w:r w:rsidRPr="005D7D8E">
        <w:rPr>
          <w:rFonts w:ascii="Arial" w:hAnsi="Arial" w:cs="Arial"/>
          <w:sz w:val="20"/>
          <w:szCs w:val="20"/>
        </w:rPr>
        <w:t>,</w:t>
      </w:r>
      <w:r w:rsidR="002B2A98">
        <w:rPr>
          <w:rFonts w:ascii="Arial" w:hAnsi="Arial" w:cs="Arial"/>
          <w:sz w:val="20"/>
          <w:szCs w:val="20"/>
        </w:rPr>
        <w:t xml:space="preserve"> uz objavljeni usvojeni proračun za 2024. godinu, biti će objavljen i Obrazac putem kojega građani mogu dostaviti </w:t>
      </w:r>
      <w:r w:rsidRPr="005D7D8E">
        <w:rPr>
          <w:rFonts w:ascii="Arial" w:hAnsi="Arial" w:cs="Arial"/>
          <w:sz w:val="20"/>
          <w:szCs w:val="20"/>
        </w:rPr>
        <w:t>komentar</w:t>
      </w:r>
      <w:r w:rsidR="002B2A98">
        <w:rPr>
          <w:rFonts w:ascii="Arial" w:hAnsi="Arial" w:cs="Arial"/>
          <w:sz w:val="20"/>
          <w:szCs w:val="20"/>
        </w:rPr>
        <w:t>e</w:t>
      </w:r>
      <w:r w:rsidRPr="005D7D8E">
        <w:rPr>
          <w:rFonts w:ascii="Arial" w:hAnsi="Arial" w:cs="Arial"/>
          <w:sz w:val="20"/>
          <w:szCs w:val="20"/>
        </w:rPr>
        <w:t>, preporuk</w:t>
      </w:r>
      <w:r w:rsidR="002B2A98">
        <w:rPr>
          <w:rFonts w:ascii="Arial" w:hAnsi="Arial" w:cs="Arial"/>
          <w:sz w:val="20"/>
          <w:szCs w:val="20"/>
        </w:rPr>
        <w:t>e</w:t>
      </w:r>
      <w:r w:rsidRPr="005D7D8E">
        <w:rPr>
          <w:rFonts w:ascii="Arial" w:hAnsi="Arial" w:cs="Arial"/>
          <w:sz w:val="20"/>
          <w:szCs w:val="20"/>
        </w:rPr>
        <w:t xml:space="preserve"> i prijedlog</w:t>
      </w:r>
      <w:r w:rsidR="002B2A98">
        <w:rPr>
          <w:rFonts w:ascii="Arial" w:hAnsi="Arial" w:cs="Arial"/>
          <w:sz w:val="20"/>
          <w:szCs w:val="20"/>
        </w:rPr>
        <w:t>e</w:t>
      </w:r>
      <w:r w:rsidRPr="005D7D8E">
        <w:rPr>
          <w:rFonts w:ascii="Arial" w:hAnsi="Arial" w:cs="Arial"/>
          <w:sz w:val="20"/>
          <w:szCs w:val="20"/>
        </w:rPr>
        <w:t>,</w:t>
      </w:r>
      <w:r w:rsidR="002B2A98">
        <w:rPr>
          <w:rFonts w:ascii="Arial" w:hAnsi="Arial" w:cs="Arial"/>
          <w:sz w:val="20"/>
          <w:szCs w:val="20"/>
        </w:rPr>
        <w:t xml:space="preserve"> </w:t>
      </w:r>
      <w:r w:rsidRPr="005D7D8E">
        <w:rPr>
          <w:rFonts w:ascii="Arial" w:hAnsi="Arial" w:cs="Arial"/>
          <w:sz w:val="20"/>
          <w:szCs w:val="20"/>
        </w:rPr>
        <w:t xml:space="preserve">a kako bi se zaprimljeni komentari mogli razmotriti prilikom izrade proračuna za razdoblje 2025. - 2027. </w:t>
      </w:r>
      <w:r w:rsidR="002B2A98">
        <w:rPr>
          <w:rFonts w:ascii="Arial" w:hAnsi="Arial" w:cs="Arial"/>
          <w:sz w:val="20"/>
          <w:szCs w:val="20"/>
        </w:rPr>
        <w:t xml:space="preserve">Navedeni obrazac biti će objavljen uz proračun za 2024. godinu (link: </w:t>
      </w:r>
      <w:hyperlink r:id="rId12" w:history="1">
        <w:r w:rsidR="002B2A98" w:rsidRPr="007D7656">
          <w:rPr>
            <w:rStyle w:val="Hiperveza"/>
            <w:rFonts w:ascii="Arial" w:hAnsi="Arial" w:cs="Arial"/>
            <w:sz w:val="20"/>
            <w:szCs w:val="20"/>
          </w:rPr>
          <w:t>https://zupanja.hr/grad-zupanja/izvjesca/financijska-i-proracunska-izvjesca/proracun-grada/</w:t>
        </w:r>
      </w:hyperlink>
      <w:r w:rsidR="002B2A98">
        <w:rPr>
          <w:rFonts w:ascii="Arial" w:hAnsi="Arial" w:cs="Arial"/>
          <w:sz w:val="20"/>
          <w:szCs w:val="20"/>
        </w:rPr>
        <w:t xml:space="preserve">), te unutar Savjetovanja s javnošću (link: </w:t>
      </w:r>
      <w:hyperlink r:id="rId13" w:history="1">
        <w:r w:rsidR="00CE4A0B" w:rsidRPr="007D7656">
          <w:rPr>
            <w:rStyle w:val="Hiperveza"/>
            <w:rFonts w:ascii="Arial" w:hAnsi="Arial" w:cs="Arial"/>
            <w:sz w:val="20"/>
            <w:szCs w:val="20"/>
          </w:rPr>
          <w:t>https://zupanja.hr/grad-zupanja/savjetovanja-s-javnoscu/</w:t>
        </w:r>
      </w:hyperlink>
      <w:r w:rsidR="002B2A98">
        <w:rPr>
          <w:rFonts w:ascii="Arial" w:hAnsi="Arial" w:cs="Arial"/>
          <w:sz w:val="20"/>
          <w:szCs w:val="20"/>
        </w:rPr>
        <w:t>)</w:t>
      </w:r>
      <w:r w:rsidR="00CE4A0B">
        <w:rPr>
          <w:rFonts w:ascii="Arial" w:hAnsi="Arial" w:cs="Arial"/>
          <w:sz w:val="20"/>
          <w:szCs w:val="20"/>
        </w:rPr>
        <w:t xml:space="preserve">. Popunjene obrasce je potrebno dostaviti u gradsku pisarnicu ili na e-mail </w:t>
      </w:r>
      <w:hyperlink r:id="rId14" w:history="1">
        <w:r w:rsidR="00CE4A0B" w:rsidRPr="007D7656">
          <w:rPr>
            <w:rStyle w:val="Hiperveza"/>
            <w:rFonts w:ascii="Arial" w:hAnsi="Arial" w:cs="Arial"/>
            <w:sz w:val="20"/>
            <w:szCs w:val="20"/>
          </w:rPr>
          <w:t>pisarnica@zupanja.hr</w:t>
        </w:r>
      </w:hyperlink>
      <w:r w:rsidR="00CE4A0B">
        <w:rPr>
          <w:rFonts w:ascii="Arial" w:hAnsi="Arial" w:cs="Arial"/>
          <w:sz w:val="20"/>
          <w:szCs w:val="20"/>
        </w:rPr>
        <w:t xml:space="preserve">. </w:t>
      </w:r>
    </w:p>
    <w:p w14:paraId="52380805" w14:textId="4AC92992" w:rsidR="001C4CEF" w:rsidRDefault="00CE4A0B" w:rsidP="001C4CEF">
      <w:pPr>
        <w:jc w:val="both"/>
        <w:rPr>
          <w:rFonts w:ascii="Arial" w:hAnsi="Arial" w:cs="Arial"/>
          <w:sz w:val="20"/>
          <w:szCs w:val="20"/>
        </w:rPr>
      </w:pPr>
      <w:r>
        <w:rPr>
          <w:rFonts w:ascii="Arial" w:hAnsi="Arial" w:cs="Arial"/>
          <w:sz w:val="20"/>
          <w:szCs w:val="20"/>
        </w:rPr>
        <w:t>Svi k</w:t>
      </w:r>
      <w:r w:rsidR="00FA0FF7">
        <w:rPr>
          <w:rFonts w:ascii="Arial" w:hAnsi="Arial" w:cs="Arial"/>
          <w:sz w:val="20"/>
          <w:szCs w:val="20"/>
        </w:rPr>
        <w:t xml:space="preserve">ontakt podaci gradskih službenika </w:t>
      </w:r>
      <w:r>
        <w:rPr>
          <w:rFonts w:ascii="Arial" w:hAnsi="Arial" w:cs="Arial"/>
          <w:sz w:val="20"/>
          <w:szCs w:val="20"/>
        </w:rPr>
        <w:t xml:space="preserve">koji građanima stoje na raspolaganju za informacije, </w:t>
      </w:r>
      <w:r w:rsidR="00FA0FF7">
        <w:rPr>
          <w:rFonts w:ascii="Arial" w:hAnsi="Arial" w:cs="Arial"/>
          <w:sz w:val="20"/>
          <w:szCs w:val="20"/>
        </w:rPr>
        <w:t xml:space="preserve">objavljeni su na Internet stranici Grada: </w:t>
      </w:r>
      <w:hyperlink r:id="rId15" w:history="1">
        <w:r w:rsidR="00FA0FF7" w:rsidRPr="00E63812">
          <w:rPr>
            <w:rStyle w:val="Hiperveza"/>
            <w:rFonts w:ascii="Arial" w:hAnsi="Arial" w:cs="Arial"/>
            <w:sz w:val="20"/>
            <w:szCs w:val="20"/>
          </w:rPr>
          <w:t>https://zupanja.hr/kontakti/</w:t>
        </w:r>
      </w:hyperlink>
      <w:r>
        <w:rPr>
          <w:rFonts w:ascii="Arial" w:hAnsi="Arial" w:cs="Arial"/>
          <w:sz w:val="20"/>
          <w:szCs w:val="20"/>
        </w:rPr>
        <w:t>, a upite možete poslati i na mail Pisarnice (</w:t>
      </w:r>
      <w:hyperlink r:id="rId16" w:history="1">
        <w:r w:rsidRPr="007D7656">
          <w:rPr>
            <w:rStyle w:val="Hiperveza"/>
            <w:rFonts w:ascii="Arial" w:hAnsi="Arial" w:cs="Arial"/>
            <w:sz w:val="20"/>
            <w:szCs w:val="20"/>
          </w:rPr>
          <w:t>pisarnica@zupanja.hr</w:t>
        </w:r>
      </w:hyperlink>
      <w:r>
        <w:rPr>
          <w:rFonts w:ascii="Arial" w:hAnsi="Arial" w:cs="Arial"/>
          <w:sz w:val="20"/>
          <w:szCs w:val="20"/>
        </w:rPr>
        <w:t xml:space="preserve">). </w:t>
      </w:r>
    </w:p>
    <w:p w14:paraId="47E29A9F" w14:textId="77777777" w:rsidR="00CE4A0B" w:rsidRDefault="00CE4A0B" w:rsidP="001C4CEF">
      <w:pPr>
        <w:jc w:val="both"/>
        <w:rPr>
          <w:rFonts w:ascii="Arial" w:hAnsi="Arial" w:cs="Arial"/>
          <w:sz w:val="20"/>
          <w:szCs w:val="20"/>
        </w:rPr>
      </w:pPr>
    </w:p>
    <w:p w14:paraId="640F0B9E" w14:textId="3A2BC420" w:rsidR="00FA0FF7" w:rsidRDefault="00FA0FF7" w:rsidP="001C4CEF">
      <w:pPr>
        <w:jc w:val="both"/>
        <w:rPr>
          <w:rFonts w:ascii="Arial" w:hAnsi="Arial" w:cs="Arial"/>
          <w:sz w:val="20"/>
          <w:szCs w:val="20"/>
        </w:rPr>
      </w:pPr>
    </w:p>
    <w:p w14:paraId="4AB63253" w14:textId="77777777" w:rsidR="00FA0FF7" w:rsidRPr="00F936FC" w:rsidRDefault="00FA0FF7" w:rsidP="001C4CEF">
      <w:pPr>
        <w:jc w:val="both"/>
        <w:rPr>
          <w:rFonts w:ascii="Arial" w:hAnsi="Arial" w:cs="Arial"/>
          <w:sz w:val="20"/>
          <w:szCs w:val="20"/>
        </w:rPr>
      </w:pPr>
    </w:p>
    <w:p w14:paraId="042C042F" w14:textId="77777777" w:rsidR="001C4CEF" w:rsidRDefault="001C4CEF" w:rsidP="000E74FB">
      <w:pPr>
        <w:rPr>
          <w:rFonts w:ascii="Arial" w:hAnsi="Arial" w:cs="Arial"/>
          <w:sz w:val="24"/>
          <w:szCs w:val="24"/>
        </w:rPr>
      </w:pPr>
    </w:p>
    <w:p w14:paraId="1FC32B62" w14:textId="77777777" w:rsidR="001C4CEF" w:rsidRPr="00601C61" w:rsidRDefault="001C4CEF" w:rsidP="000E74FB">
      <w:pPr>
        <w:rPr>
          <w:rFonts w:ascii="Arial" w:hAnsi="Arial" w:cs="Arial"/>
          <w:sz w:val="24"/>
          <w:szCs w:val="24"/>
        </w:rPr>
      </w:pPr>
    </w:p>
    <w:sectPr w:rsidR="001C4CEF" w:rsidRPr="00601C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643B" w14:textId="77777777" w:rsidR="00CF69C3" w:rsidRDefault="00CF69C3" w:rsidP="005F78A9">
      <w:pPr>
        <w:spacing w:after="0" w:line="240" w:lineRule="auto"/>
      </w:pPr>
      <w:r>
        <w:separator/>
      </w:r>
    </w:p>
  </w:endnote>
  <w:endnote w:type="continuationSeparator" w:id="0">
    <w:p w14:paraId="3B85E4F6" w14:textId="77777777" w:rsidR="00CF69C3" w:rsidRDefault="00CF69C3" w:rsidP="005F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812C" w14:textId="77777777" w:rsidR="00CF69C3" w:rsidRDefault="00CF69C3" w:rsidP="005F78A9">
      <w:pPr>
        <w:spacing w:after="0" w:line="240" w:lineRule="auto"/>
      </w:pPr>
      <w:r>
        <w:separator/>
      </w:r>
    </w:p>
  </w:footnote>
  <w:footnote w:type="continuationSeparator" w:id="0">
    <w:p w14:paraId="49C8D7F8" w14:textId="77777777" w:rsidR="00CF69C3" w:rsidRDefault="00CF69C3" w:rsidP="005F7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5AA"/>
    <w:multiLevelType w:val="hybridMultilevel"/>
    <w:tmpl w:val="07C672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50367A6"/>
    <w:multiLevelType w:val="hybridMultilevel"/>
    <w:tmpl w:val="722C6C34"/>
    <w:lvl w:ilvl="0" w:tplc="7D82747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111783545">
    <w:abstractNumId w:val="1"/>
  </w:num>
  <w:num w:numId="2" w16cid:durableId="158291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10"/>
    <w:rsid w:val="0004229C"/>
    <w:rsid w:val="00084AF8"/>
    <w:rsid w:val="000B6E89"/>
    <w:rsid w:val="000E74FB"/>
    <w:rsid w:val="00182956"/>
    <w:rsid w:val="001C4CEF"/>
    <w:rsid w:val="0024305B"/>
    <w:rsid w:val="00254529"/>
    <w:rsid w:val="002B0D3B"/>
    <w:rsid w:val="002B2A98"/>
    <w:rsid w:val="00316522"/>
    <w:rsid w:val="003D06B0"/>
    <w:rsid w:val="00477091"/>
    <w:rsid w:val="004968B4"/>
    <w:rsid w:val="004C78F6"/>
    <w:rsid w:val="005B45F3"/>
    <w:rsid w:val="005D4610"/>
    <w:rsid w:val="005D7D8E"/>
    <w:rsid w:val="005E054C"/>
    <w:rsid w:val="005F78A9"/>
    <w:rsid w:val="00601C61"/>
    <w:rsid w:val="00626D59"/>
    <w:rsid w:val="006367FB"/>
    <w:rsid w:val="0065236F"/>
    <w:rsid w:val="006777EC"/>
    <w:rsid w:val="006A520A"/>
    <w:rsid w:val="007234AD"/>
    <w:rsid w:val="00724C3D"/>
    <w:rsid w:val="0072735A"/>
    <w:rsid w:val="00740F74"/>
    <w:rsid w:val="007B79C3"/>
    <w:rsid w:val="007F26CD"/>
    <w:rsid w:val="00844C34"/>
    <w:rsid w:val="008A3BA5"/>
    <w:rsid w:val="008B1AE3"/>
    <w:rsid w:val="0093421D"/>
    <w:rsid w:val="00980AF4"/>
    <w:rsid w:val="00A03ED8"/>
    <w:rsid w:val="00A625C4"/>
    <w:rsid w:val="00AA10F7"/>
    <w:rsid w:val="00B50BC5"/>
    <w:rsid w:val="00B54F33"/>
    <w:rsid w:val="00BD0B35"/>
    <w:rsid w:val="00CE4A0B"/>
    <w:rsid w:val="00CF26D9"/>
    <w:rsid w:val="00CF69C3"/>
    <w:rsid w:val="00D07386"/>
    <w:rsid w:val="00D4359A"/>
    <w:rsid w:val="00D94443"/>
    <w:rsid w:val="00DA7E03"/>
    <w:rsid w:val="00DB2437"/>
    <w:rsid w:val="00DD4389"/>
    <w:rsid w:val="00E10DB0"/>
    <w:rsid w:val="00E30C93"/>
    <w:rsid w:val="00E60A1E"/>
    <w:rsid w:val="00E70EFB"/>
    <w:rsid w:val="00F40BBA"/>
    <w:rsid w:val="00F936FC"/>
    <w:rsid w:val="00FA0FF7"/>
    <w:rsid w:val="00FA1A23"/>
    <w:rsid w:val="00FE3B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95AF"/>
  <w15:chartTrackingRefBased/>
  <w15:docId w15:val="{3E814DF0-9C0E-491F-8F85-387CFD7E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B4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ormal"/>
    <w:link w:val="Naslov4Char"/>
    <w:uiPriority w:val="9"/>
    <w:qFormat/>
    <w:rsid w:val="005D4610"/>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5D4610"/>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5D4610"/>
    <w:rPr>
      <w:color w:val="0563C1" w:themeColor="hyperlink"/>
      <w:u w:val="single"/>
    </w:rPr>
  </w:style>
  <w:style w:type="character" w:styleId="Nerijeenospominjanje">
    <w:name w:val="Unresolved Mention"/>
    <w:basedOn w:val="Zadanifontodlomka"/>
    <w:uiPriority w:val="99"/>
    <w:semiHidden/>
    <w:unhideWhenUsed/>
    <w:rsid w:val="005D4610"/>
    <w:rPr>
      <w:color w:val="605E5C"/>
      <w:shd w:val="clear" w:color="auto" w:fill="E1DFDD"/>
    </w:rPr>
  </w:style>
  <w:style w:type="paragraph" w:styleId="Odlomakpopisa">
    <w:name w:val="List Paragraph"/>
    <w:basedOn w:val="Normal"/>
    <w:uiPriority w:val="34"/>
    <w:qFormat/>
    <w:rsid w:val="004C78F6"/>
    <w:pPr>
      <w:ind w:left="720"/>
      <w:contextualSpacing/>
    </w:pPr>
  </w:style>
  <w:style w:type="paragraph" w:styleId="Zaglavlje">
    <w:name w:val="header"/>
    <w:basedOn w:val="Normal"/>
    <w:link w:val="ZaglavljeChar"/>
    <w:uiPriority w:val="99"/>
    <w:unhideWhenUsed/>
    <w:rsid w:val="005F78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F78A9"/>
  </w:style>
  <w:style w:type="paragraph" w:styleId="Podnoje">
    <w:name w:val="footer"/>
    <w:basedOn w:val="Normal"/>
    <w:link w:val="PodnojeChar"/>
    <w:uiPriority w:val="99"/>
    <w:unhideWhenUsed/>
    <w:rsid w:val="005F78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F78A9"/>
  </w:style>
  <w:style w:type="character" w:customStyle="1" w:styleId="Naslov1Char">
    <w:name w:val="Naslov 1 Char"/>
    <w:basedOn w:val="Zadanifontodlomka"/>
    <w:link w:val="Naslov1"/>
    <w:uiPriority w:val="9"/>
    <w:rsid w:val="005B45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3783">
      <w:bodyDiv w:val="1"/>
      <w:marLeft w:val="0"/>
      <w:marRight w:val="0"/>
      <w:marTop w:val="0"/>
      <w:marBottom w:val="0"/>
      <w:divBdr>
        <w:top w:val="none" w:sz="0" w:space="0" w:color="auto"/>
        <w:left w:val="none" w:sz="0" w:space="0" w:color="auto"/>
        <w:bottom w:val="none" w:sz="0" w:space="0" w:color="auto"/>
        <w:right w:val="none" w:sz="0" w:space="0" w:color="auto"/>
      </w:divBdr>
    </w:div>
    <w:div w:id="112403668">
      <w:bodyDiv w:val="1"/>
      <w:marLeft w:val="0"/>
      <w:marRight w:val="0"/>
      <w:marTop w:val="0"/>
      <w:marBottom w:val="0"/>
      <w:divBdr>
        <w:top w:val="none" w:sz="0" w:space="0" w:color="auto"/>
        <w:left w:val="none" w:sz="0" w:space="0" w:color="auto"/>
        <w:bottom w:val="none" w:sz="0" w:space="0" w:color="auto"/>
        <w:right w:val="none" w:sz="0" w:space="0" w:color="auto"/>
      </w:divBdr>
    </w:div>
    <w:div w:id="150680093">
      <w:bodyDiv w:val="1"/>
      <w:marLeft w:val="0"/>
      <w:marRight w:val="0"/>
      <w:marTop w:val="0"/>
      <w:marBottom w:val="0"/>
      <w:divBdr>
        <w:top w:val="none" w:sz="0" w:space="0" w:color="auto"/>
        <w:left w:val="none" w:sz="0" w:space="0" w:color="auto"/>
        <w:bottom w:val="none" w:sz="0" w:space="0" w:color="auto"/>
        <w:right w:val="none" w:sz="0" w:space="0" w:color="auto"/>
      </w:divBdr>
    </w:div>
    <w:div w:id="217673525">
      <w:bodyDiv w:val="1"/>
      <w:marLeft w:val="0"/>
      <w:marRight w:val="0"/>
      <w:marTop w:val="0"/>
      <w:marBottom w:val="0"/>
      <w:divBdr>
        <w:top w:val="none" w:sz="0" w:space="0" w:color="auto"/>
        <w:left w:val="none" w:sz="0" w:space="0" w:color="auto"/>
        <w:bottom w:val="none" w:sz="0" w:space="0" w:color="auto"/>
        <w:right w:val="none" w:sz="0" w:space="0" w:color="auto"/>
      </w:divBdr>
    </w:div>
    <w:div w:id="278336547">
      <w:bodyDiv w:val="1"/>
      <w:marLeft w:val="0"/>
      <w:marRight w:val="0"/>
      <w:marTop w:val="0"/>
      <w:marBottom w:val="0"/>
      <w:divBdr>
        <w:top w:val="none" w:sz="0" w:space="0" w:color="auto"/>
        <w:left w:val="none" w:sz="0" w:space="0" w:color="auto"/>
        <w:bottom w:val="none" w:sz="0" w:space="0" w:color="auto"/>
        <w:right w:val="none" w:sz="0" w:space="0" w:color="auto"/>
      </w:divBdr>
    </w:div>
    <w:div w:id="303854639">
      <w:bodyDiv w:val="1"/>
      <w:marLeft w:val="0"/>
      <w:marRight w:val="0"/>
      <w:marTop w:val="0"/>
      <w:marBottom w:val="0"/>
      <w:divBdr>
        <w:top w:val="none" w:sz="0" w:space="0" w:color="auto"/>
        <w:left w:val="none" w:sz="0" w:space="0" w:color="auto"/>
        <w:bottom w:val="none" w:sz="0" w:space="0" w:color="auto"/>
        <w:right w:val="none" w:sz="0" w:space="0" w:color="auto"/>
      </w:divBdr>
    </w:div>
    <w:div w:id="306783082">
      <w:bodyDiv w:val="1"/>
      <w:marLeft w:val="0"/>
      <w:marRight w:val="0"/>
      <w:marTop w:val="0"/>
      <w:marBottom w:val="0"/>
      <w:divBdr>
        <w:top w:val="none" w:sz="0" w:space="0" w:color="auto"/>
        <w:left w:val="none" w:sz="0" w:space="0" w:color="auto"/>
        <w:bottom w:val="none" w:sz="0" w:space="0" w:color="auto"/>
        <w:right w:val="none" w:sz="0" w:space="0" w:color="auto"/>
      </w:divBdr>
    </w:div>
    <w:div w:id="361442792">
      <w:bodyDiv w:val="1"/>
      <w:marLeft w:val="0"/>
      <w:marRight w:val="0"/>
      <w:marTop w:val="0"/>
      <w:marBottom w:val="0"/>
      <w:divBdr>
        <w:top w:val="none" w:sz="0" w:space="0" w:color="auto"/>
        <w:left w:val="none" w:sz="0" w:space="0" w:color="auto"/>
        <w:bottom w:val="none" w:sz="0" w:space="0" w:color="auto"/>
        <w:right w:val="none" w:sz="0" w:space="0" w:color="auto"/>
      </w:divBdr>
    </w:div>
    <w:div w:id="616252227">
      <w:bodyDiv w:val="1"/>
      <w:marLeft w:val="0"/>
      <w:marRight w:val="0"/>
      <w:marTop w:val="0"/>
      <w:marBottom w:val="0"/>
      <w:divBdr>
        <w:top w:val="none" w:sz="0" w:space="0" w:color="auto"/>
        <w:left w:val="none" w:sz="0" w:space="0" w:color="auto"/>
        <w:bottom w:val="none" w:sz="0" w:space="0" w:color="auto"/>
        <w:right w:val="none" w:sz="0" w:space="0" w:color="auto"/>
      </w:divBdr>
    </w:div>
    <w:div w:id="643504868">
      <w:bodyDiv w:val="1"/>
      <w:marLeft w:val="0"/>
      <w:marRight w:val="0"/>
      <w:marTop w:val="0"/>
      <w:marBottom w:val="0"/>
      <w:divBdr>
        <w:top w:val="none" w:sz="0" w:space="0" w:color="auto"/>
        <w:left w:val="none" w:sz="0" w:space="0" w:color="auto"/>
        <w:bottom w:val="none" w:sz="0" w:space="0" w:color="auto"/>
        <w:right w:val="none" w:sz="0" w:space="0" w:color="auto"/>
      </w:divBdr>
    </w:div>
    <w:div w:id="846485471">
      <w:bodyDiv w:val="1"/>
      <w:marLeft w:val="0"/>
      <w:marRight w:val="0"/>
      <w:marTop w:val="0"/>
      <w:marBottom w:val="0"/>
      <w:divBdr>
        <w:top w:val="none" w:sz="0" w:space="0" w:color="auto"/>
        <w:left w:val="none" w:sz="0" w:space="0" w:color="auto"/>
        <w:bottom w:val="none" w:sz="0" w:space="0" w:color="auto"/>
        <w:right w:val="none" w:sz="0" w:space="0" w:color="auto"/>
      </w:divBdr>
    </w:div>
    <w:div w:id="934942925">
      <w:bodyDiv w:val="1"/>
      <w:marLeft w:val="0"/>
      <w:marRight w:val="0"/>
      <w:marTop w:val="0"/>
      <w:marBottom w:val="0"/>
      <w:divBdr>
        <w:top w:val="none" w:sz="0" w:space="0" w:color="auto"/>
        <w:left w:val="none" w:sz="0" w:space="0" w:color="auto"/>
        <w:bottom w:val="none" w:sz="0" w:space="0" w:color="auto"/>
        <w:right w:val="none" w:sz="0" w:space="0" w:color="auto"/>
      </w:divBdr>
    </w:div>
    <w:div w:id="1069302758">
      <w:bodyDiv w:val="1"/>
      <w:marLeft w:val="0"/>
      <w:marRight w:val="0"/>
      <w:marTop w:val="0"/>
      <w:marBottom w:val="0"/>
      <w:divBdr>
        <w:top w:val="none" w:sz="0" w:space="0" w:color="auto"/>
        <w:left w:val="none" w:sz="0" w:space="0" w:color="auto"/>
        <w:bottom w:val="none" w:sz="0" w:space="0" w:color="auto"/>
        <w:right w:val="none" w:sz="0" w:space="0" w:color="auto"/>
      </w:divBdr>
    </w:div>
    <w:div w:id="1212302603">
      <w:bodyDiv w:val="1"/>
      <w:marLeft w:val="0"/>
      <w:marRight w:val="0"/>
      <w:marTop w:val="0"/>
      <w:marBottom w:val="0"/>
      <w:divBdr>
        <w:top w:val="none" w:sz="0" w:space="0" w:color="auto"/>
        <w:left w:val="none" w:sz="0" w:space="0" w:color="auto"/>
        <w:bottom w:val="none" w:sz="0" w:space="0" w:color="auto"/>
        <w:right w:val="none" w:sz="0" w:space="0" w:color="auto"/>
      </w:divBdr>
    </w:div>
    <w:div w:id="1650132019">
      <w:bodyDiv w:val="1"/>
      <w:marLeft w:val="0"/>
      <w:marRight w:val="0"/>
      <w:marTop w:val="0"/>
      <w:marBottom w:val="0"/>
      <w:divBdr>
        <w:top w:val="none" w:sz="0" w:space="0" w:color="auto"/>
        <w:left w:val="none" w:sz="0" w:space="0" w:color="auto"/>
        <w:bottom w:val="none" w:sz="0" w:space="0" w:color="auto"/>
        <w:right w:val="none" w:sz="0" w:space="0" w:color="auto"/>
      </w:divBdr>
    </w:div>
    <w:div w:id="1697198459">
      <w:bodyDiv w:val="1"/>
      <w:marLeft w:val="0"/>
      <w:marRight w:val="0"/>
      <w:marTop w:val="0"/>
      <w:marBottom w:val="0"/>
      <w:divBdr>
        <w:top w:val="none" w:sz="0" w:space="0" w:color="auto"/>
        <w:left w:val="none" w:sz="0" w:space="0" w:color="auto"/>
        <w:bottom w:val="none" w:sz="0" w:space="0" w:color="auto"/>
        <w:right w:val="none" w:sz="0" w:space="0" w:color="auto"/>
      </w:divBdr>
    </w:div>
    <w:div w:id="1705868205">
      <w:bodyDiv w:val="1"/>
      <w:marLeft w:val="0"/>
      <w:marRight w:val="0"/>
      <w:marTop w:val="0"/>
      <w:marBottom w:val="0"/>
      <w:divBdr>
        <w:top w:val="none" w:sz="0" w:space="0" w:color="auto"/>
        <w:left w:val="none" w:sz="0" w:space="0" w:color="auto"/>
        <w:bottom w:val="none" w:sz="0" w:space="0" w:color="auto"/>
        <w:right w:val="none" w:sz="0" w:space="0" w:color="auto"/>
      </w:divBdr>
    </w:div>
    <w:div w:id="1797025260">
      <w:bodyDiv w:val="1"/>
      <w:marLeft w:val="0"/>
      <w:marRight w:val="0"/>
      <w:marTop w:val="0"/>
      <w:marBottom w:val="0"/>
      <w:divBdr>
        <w:top w:val="none" w:sz="0" w:space="0" w:color="auto"/>
        <w:left w:val="none" w:sz="0" w:space="0" w:color="auto"/>
        <w:bottom w:val="none" w:sz="0" w:space="0" w:color="auto"/>
        <w:right w:val="none" w:sz="0" w:space="0" w:color="auto"/>
      </w:divBdr>
    </w:div>
    <w:div w:id="1876505857">
      <w:bodyDiv w:val="1"/>
      <w:marLeft w:val="0"/>
      <w:marRight w:val="0"/>
      <w:marTop w:val="0"/>
      <w:marBottom w:val="0"/>
      <w:divBdr>
        <w:top w:val="none" w:sz="0" w:space="0" w:color="auto"/>
        <w:left w:val="none" w:sz="0" w:space="0" w:color="auto"/>
        <w:bottom w:val="none" w:sz="0" w:space="0" w:color="auto"/>
        <w:right w:val="none" w:sz="0" w:space="0" w:color="auto"/>
      </w:divBdr>
    </w:div>
    <w:div w:id="1971545911">
      <w:bodyDiv w:val="1"/>
      <w:marLeft w:val="0"/>
      <w:marRight w:val="0"/>
      <w:marTop w:val="0"/>
      <w:marBottom w:val="0"/>
      <w:divBdr>
        <w:top w:val="none" w:sz="0" w:space="0" w:color="auto"/>
        <w:left w:val="none" w:sz="0" w:space="0" w:color="auto"/>
        <w:bottom w:val="none" w:sz="0" w:space="0" w:color="auto"/>
        <w:right w:val="none" w:sz="0" w:space="0" w:color="auto"/>
      </w:divBdr>
    </w:div>
    <w:div w:id="1991522031">
      <w:bodyDiv w:val="1"/>
      <w:marLeft w:val="0"/>
      <w:marRight w:val="0"/>
      <w:marTop w:val="0"/>
      <w:marBottom w:val="0"/>
      <w:divBdr>
        <w:top w:val="none" w:sz="0" w:space="0" w:color="auto"/>
        <w:left w:val="none" w:sz="0" w:space="0" w:color="auto"/>
        <w:bottom w:val="none" w:sz="0" w:space="0" w:color="auto"/>
        <w:right w:val="none" w:sz="0" w:space="0" w:color="auto"/>
      </w:divBdr>
    </w:div>
    <w:div w:id="2075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panja.hr/grad-zupanja/izvjesca/financijska-i-proracunska-izvjesca/" TargetMode="External"/><Relationship Id="rId13" Type="http://schemas.openxmlformats.org/officeDocument/2006/relationships/hyperlink" Target="https://zupanja.hr/grad-zupanja/savjetovanja-s-javnos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upanja.hr/grad-zupanja/izvjesca/financijska-i-proracunska-izvjesca/proracun-grad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isarnica@zupanja.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zupanja.hr/kontakti/"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zupanja.otvorenigrad.hr/" TargetMode="External"/><Relationship Id="rId14" Type="http://schemas.openxmlformats.org/officeDocument/2006/relationships/hyperlink" Target="mailto:pisarnica@zupanja.h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RACUNOVODSTVO\Desktop\TAJANA%20-%20FOLDERI\IZVJE&#352;TAJI\PRORA&#268;UN\2024%20PRORA&#268;UN\GRAD%20&#381;UPANJA%20-%20PRORA&#268;UN%20GRADA%20&#381;UPANJE%20ZA%202024.%20I%20PROJEKCIJA%20ZA%202025.%20I%202026.%20GODINU%20-%20izra&#269;uni.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RACUNOVODSTVO\Desktop\TAJANA%20-%20FOLDERI\IZVJE&#352;TAJI\PRORA&#268;UN\2024%20PRORA&#268;UN\GRAD%20&#381;UPANJA%20-%20PRORA&#268;UN%20GRADA%20&#381;UPANJE%20ZA%202024.%20I%20PROJEKCIJA%20ZA%202025.%20I%202026.%20GODINU%20-%20izra&#269;uni.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Udio</a:t>
            </a:r>
            <a:r>
              <a:rPr lang="hr-HR" baseline="0"/>
              <a:t> pojedinih prihoda i primitaka u ukupnim prihodima i primicima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98-4FFE-9244-4CAC4557DA0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98-4FFE-9244-4CAC4557DA0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498-4FFE-9244-4CAC4557DA0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498-4FFE-9244-4CAC4557DA0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498-4FFE-9244-4CAC4557DA0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498-4FFE-9244-4CAC4557DA0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498-4FFE-9244-4CAC4557DA0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498-4FFE-9244-4CAC4557DA03}"/>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498-4FFE-9244-4CAC4557DA03}"/>
              </c:ext>
            </c:extLst>
          </c:dPt>
          <c:dLbls>
            <c:dLbl>
              <c:idx val="0"/>
              <c:layout>
                <c:manualLayout>
                  <c:x val="-2.3270812074632833E-2"/>
                  <c:y val="-7.244330903428868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498-4FFE-9244-4CAC4557DA03}"/>
                </c:ext>
              </c:extLst>
            </c:dLbl>
            <c:dLbl>
              <c:idx val="8"/>
              <c:layout>
                <c:manualLayout>
                  <c:x val="9.7124560214184072E-2"/>
                  <c:y val="-1.9665478823444847E-2"/>
                </c:manualLayout>
              </c:layout>
              <c:tx>
                <c:rich>
                  <a:bodyPr/>
                  <a:lstStyle/>
                  <a:p>
                    <a:fld id="{BB081502-43FA-4613-8355-A75640B34901}" type="VALUE">
                      <a:rPr lang="en-US" b="1"/>
                      <a:pPr/>
                      <a:t>[VRIJEDNOST]</a:t>
                    </a:fld>
                    <a:r>
                      <a:rPr lang="en-US" b="1" baseline="0"/>
                      <a:t>; </a:t>
                    </a:r>
                    <a:fld id="{EE512A34-ADCF-4669-A6A9-073E2563372E}" type="PERCENTAGE">
                      <a:rPr lang="en-US" b="1" baseline="0"/>
                      <a:pPr/>
                      <a:t>[POSTOTAK]</a:t>
                    </a:fld>
                    <a:endParaRPr lang="en-US" b="1"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D498-4FFE-9244-4CAC4557DA0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(vodič)'!$B$20:$B$28</c:f>
              <c:strCache>
                <c:ptCount val="9"/>
                <c:pt idx="0">
                  <c:v>61 Prihodi od poreza                                                                                   </c:v>
                </c:pt>
                <c:pt idx="1">
                  <c:v>63 Pomoći iz inozemstva i od subjekata unutar općeg proračuna</c:v>
                </c:pt>
                <c:pt idx="2">
                  <c:v>64 Prihodi od imovine                                                                                  </c:v>
                </c:pt>
                <c:pt idx="3">
                  <c:v>65 Prihodi od upravnih i administrativnih pristojbi, pristojbi po posebnim propisima i naknada         </c:v>
                </c:pt>
                <c:pt idx="4">
                  <c:v>66 Prihodi od prodaje proizvoda i robe te pruženih usluga i prihodi od donacija                        </c:v>
                </c:pt>
                <c:pt idx="5">
                  <c:v>68 Kazne, upravne mjere i ostali prihodi                                                               </c:v>
                </c:pt>
                <c:pt idx="6">
                  <c:v>71 Prihodi od prodaje neproizvedene dugotrajne imovine                                                 </c:v>
                </c:pt>
                <c:pt idx="7">
                  <c:v>72 Prihodi od prodaje proizvedene dugotrajne imovine                                                   </c:v>
                </c:pt>
                <c:pt idx="8">
                  <c:v>84 Primici od zaduživanja                                                                              </c:v>
                </c:pt>
              </c:strCache>
            </c:strRef>
          </c:cat>
          <c:val>
            <c:numRef>
              <c:f>'Tablice (vodič)'!$C$20:$C$28</c:f>
              <c:numCache>
                <c:formatCode>#,##0.00</c:formatCode>
                <c:ptCount val="9"/>
                <c:pt idx="0">
                  <c:v>2910200</c:v>
                </c:pt>
                <c:pt idx="1">
                  <c:v>3161956.14</c:v>
                </c:pt>
                <c:pt idx="2">
                  <c:v>354033</c:v>
                </c:pt>
                <c:pt idx="3">
                  <c:v>1604879</c:v>
                </c:pt>
                <c:pt idx="4">
                  <c:v>1000</c:v>
                </c:pt>
                <c:pt idx="5">
                  <c:v>10390</c:v>
                </c:pt>
                <c:pt idx="6">
                  <c:v>170000</c:v>
                </c:pt>
                <c:pt idx="7">
                  <c:v>6000</c:v>
                </c:pt>
                <c:pt idx="8">
                  <c:v>1700000</c:v>
                </c:pt>
              </c:numCache>
            </c:numRef>
          </c:val>
          <c:extLst>
            <c:ext xmlns:c16="http://schemas.microsoft.com/office/drawing/2014/chart" uri="{C3380CC4-5D6E-409C-BE32-E72D297353CC}">
              <c16:uniqueId val="{00000012-D498-4FFE-9244-4CAC4557DA0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Udio pojedninih</a:t>
            </a:r>
            <a:r>
              <a:rPr lang="hr-HR" baseline="0"/>
              <a:t> rashoda i izdataka u ukupnim rashodima i izdacima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7E2-480F-A423-44C642C0875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7E2-480F-A423-44C642C0875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7E2-480F-A423-44C642C0875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7E2-480F-A423-44C642C0875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7E2-480F-A423-44C642C0875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7E2-480F-A423-44C642C0875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7E2-480F-A423-44C642C0875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7E2-480F-A423-44C642C0875E}"/>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7E2-480F-A423-44C642C0875E}"/>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E7E2-480F-A423-44C642C0875E}"/>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E7E2-480F-A423-44C642C0875E}"/>
              </c:ext>
            </c:extLst>
          </c:dPt>
          <c:dLbls>
            <c:dLbl>
              <c:idx val="0"/>
              <c:layout>
                <c:manualLayout>
                  <c:x val="-0.12689143525817881"/>
                  <c:y val="3.732997530158998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E2-480F-A423-44C642C087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(vodič)'!$X$22:$X$32</c:f>
              <c:strCache>
                <c:ptCount val="11"/>
                <c:pt idx="0">
                  <c:v>31 Rashodi za zaposlene                                                                                </c:v>
                </c:pt>
                <c:pt idx="1">
                  <c:v>32 Materijalni rashodi                                                                                 </c:v>
                </c:pt>
                <c:pt idx="2">
                  <c:v>34 Financijski rashodi                                                                                 </c:v>
                </c:pt>
                <c:pt idx="3">
                  <c:v>35 Subvencije                                                                                          </c:v>
                </c:pt>
                <c:pt idx="4">
                  <c:v>37 Naknade građanima i kućanstvima na temelju osiguranja i druge naknade                               </c:v>
                </c:pt>
                <c:pt idx="5">
                  <c:v>38 Ostali rashodi                                                                                      </c:v>
                </c:pt>
                <c:pt idx="7">
                  <c:v>41 Rashodi za nabavu neproizvedene dugotrajne imovine                                                  </c:v>
                </c:pt>
                <c:pt idx="8">
                  <c:v>42 Rashodi za nabavu proizvedene dugotrajne imovine                                                    </c:v>
                </c:pt>
                <c:pt idx="9">
                  <c:v>45 Rashodi za dodatna ulaganja na nefinancijskoj imovini                                               </c:v>
                </c:pt>
                <c:pt idx="10">
                  <c:v>54 Izdaci za otplatu glavnice primljenih kredita i zajmova                                             </c:v>
                </c:pt>
              </c:strCache>
            </c:strRef>
          </c:cat>
          <c:val>
            <c:numRef>
              <c:f>'Tablice (vodič)'!$Y$22:$Y$32</c:f>
              <c:numCache>
                <c:formatCode>#,##0.00</c:formatCode>
                <c:ptCount val="11"/>
                <c:pt idx="0">
                  <c:v>2362245</c:v>
                </c:pt>
                <c:pt idx="1">
                  <c:v>1748744.14</c:v>
                </c:pt>
                <c:pt idx="2">
                  <c:v>84365</c:v>
                </c:pt>
                <c:pt idx="3">
                  <c:v>130500</c:v>
                </c:pt>
                <c:pt idx="4">
                  <c:v>459278</c:v>
                </c:pt>
                <c:pt idx="5">
                  <c:v>873985</c:v>
                </c:pt>
                <c:pt idx="7">
                  <c:v>335320</c:v>
                </c:pt>
                <c:pt idx="8">
                  <c:v>1153251</c:v>
                </c:pt>
                <c:pt idx="9">
                  <c:v>2390950</c:v>
                </c:pt>
                <c:pt idx="10">
                  <c:v>379820</c:v>
                </c:pt>
              </c:numCache>
            </c:numRef>
          </c:val>
          <c:extLst>
            <c:ext xmlns:c16="http://schemas.microsoft.com/office/drawing/2014/chart" uri="{C3380CC4-5D6E-409C-BE32-E72D297353CC}">
              <c16:uniqueId val="{00000016-E7E2-480F-A423-44C642C0875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9</Pages>
  <Words>2529</Words>
  <Characters>14419</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Tajana Troha</cp:lastModifiedBy>
  <cp:revision>11</cp:revision>
  <dcterms:created xsi:type="dcterms:W3CDTF">2021-09-29T11:12:00Z</dcterms:created>
  <dcterms:modified xsi:type="dcterms:W3CDTF">2023-11-23T10:07:00Z</dcterms:modified>
</cp:coreProperties>
</file>